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62B" w:rsidRPr="00696E7B" w:rsidRDefault="00B1562B" w:rsidP="001C27E2">
      <w:pPr>
        <w:pStyle w:val="210"/>
        <w:shd w:val="clear" w:color="auto" w:fill="auto"/>
        <w:spacing w:line="240" w:lineRule="auto"/>
        <w:ind w:left="4248"/>
        <w:jc w:val="both"/>
        <w:rPr>
          <w:rStyle w:val="22"/>
          <w:rFonts w:ascii="Times New Roman" w:hAnsi="Times New Roman"/>
          <w:b/>
          <w:bCs/>
          <w:i/>
          <w:iCs/>
          <w:sz w:val="22"/>
          <w:szCs w:val="22"/>
          <w:lang w:eastAsia="uk-UA"/>
        </w:rPr>
      </w:pPr>
      <w:r w:rsidRPr="00696E7B">
        <w:rPr>
          <w:rStyle w:val="22"/>
          <w:rFonts w:ascii="Times New Roman" w:hAnsi="Times New Roman"/>
          <w:b/>
          <w:bCs/>
          <w:i/>
          <w:iCs/>
          <w:sz w:val="22"/>
          <w:szCs w:val="22"/>
          <w:lang w:eastAsia="uk-UA"/>
        </w:rPr>
        <w:t>«ЗАТВЕРДЖЕНО»</w:t>
      </w:r>
    </w:p>
    <w:p w:rsidR="0022759F" w:rsidRPr="00696E7B" w:rsidRDefault="0022759F" w:rsidP="0022759F">
      <w:pPr>
        <w:ind w:left="4248"/>
        <w:jc w:val="both"/>
        <w:rPr>
          <w:rFonts w:ascii="Times New Roman" w:hAnsi="Times New Roman" w:cs="Times New Roman"/>
          <w:i/>
          <w:sz w:val="22"/>
          <w:szCs w:val="22"/>
        </w:rPr>
      </w:pPr>
      <w:r w:rsidRPr="00696E7B">
        <w:rPr>
          <w:rFonts w:ascii="Times New Roman" w:hAnsi="Times New Roman" w:cs="Times New Roman"/>
          <w:i/>
          <w:sz w:val="22"/>
          <w:szCs w:val="22"/>
        </w:rPr>
        <w:t>Наказ  №</w:t>
      </w:r>
      <w:r w:rsidR="00696E7B" w:rsidRPr="002D523B">
        <w:rPr>
          <w:rFonts w:ascii="Times New Roman" w:hAnsi="Times New Roman" w:cs="Times New Roman"/>
          <w:i/>
          <w:sz w:val="22"/>
          <w:szCs w:val="22"/>
          <w:lang w:val="ru-RU"/>
        </w:rPr>
        <w:t xml:space="preserve"> 2017/11/23-2</w:t>
      </w:r>
      <w:r w:rsidRPr="00696E7B">
        <w:rPr>
          <w:rFonts w:ascii="Times New Roman" w:hAnsi="Times New Roman" w:cs="Times New Roman"/>
          <w:i/>
          <w:sz w:val="22"/>
          <w:szCs w:val="22"/>
        </w:rPr>
        <w:t xml:space="preserve"> від «</w:t>
      </w:r>
      <w:r w:rsidR="00696E7B" w:rsidRPr="00696E7B">
        <w:rPr>
          <w:rFonts w:ascii="Times New Roman" w:hAnsi="Times New Roman" w:cs="Times New Roman"/>
          <w:i/>
          <w:sz w:val="22"/>
          <w:szCs w:val="22"/>
          <w:lang w:val="ru-RU"/>
        </w:rPr>
        <w:t>23</w:t>
      </w:r>
      <w:r w:rsidRPr="00696E7B">
        <w:rPr>
          <w:rFonts w:ascii="Times New Roman" w:hAnsi="Times New Roman" w:cs="Times New Roman"/>
          <w:i/>
          <w:sz w:val="22"/>
          <w:szCs w:val="22"/>
        </w:rPr>
        <w:t xml:space="preserve">» </w:t>
      </w:r>
      <w:r w:rsidR="00696E7B" w:rsidRPr="00696E7B">
        <w:rPr>
          <w:rFonts w:ascii="Times New Roman" w:hAnsi="Times New Roman" w:cs="Times New Roman"/>
          <w:i/>
          <w:sz w:val="22"/>
          <w:szCs w:val="22"/>
          <w:lang w:val="ru-RU"/>
        </w:rPr>
        <w:t>листопада</w:t>
      </w:r>
      <w:r w:rsidRPr="00696E7B">
        <w:rPr>
          <w:rFonts w:ascii="Times New Roman" w:hAnsi="Times New Roman" w:cs="Times New Roman"/>
          <w:i/>
          <w:sz w:val="22"/>
          <w:szCs w:val="22"/>
        </w:rPr>
        <w:t xml:space="preserve"> 201</w:t>
      </w:r>
      <w:r w:rsidRPr="00696E7B">
        <w:rPr>
          <w:rFonts w:ascii="Times New Roman" w:hAnsi="Times New Roman" w:cs="Times New Roman"/>
          <w:i/>
          <w:sz w:val="22"/>
          <w:szCs w:val="22"/>
          <w:lang w:val="ru-RU"/>
        </w:rPr>
        <w:t>7</w:t>
      </w:r>
      <w:r w:rsidRPr="00696E7B">
        <w:rPr>
          <w:rFonts w:ascii="Times New Roman" w:hAnsi="Times New Roman" w:cs="Times New Roman"/>
          <w:i/>
          <w:sz w:val="22"/>
          <w:szCs w:val="22"/>
        </w:rPr>
        <w:t xml:space="preserve"> року</w:t>
      </w:r>
    </w:p>
    <w:p w:rsidR="00B1562B" w:rsidRDefault="00B1562B" w:rsidP="00B1562B">
      <w:pPr>
        <w:jc w:val="center"/>
        <w:rPr>
          <w:rFonts w:ascii="Times New Roman" w:hAnsi="Times New Roman" w:cs="Times New Roman"/>
          <w:i/>
          <w:sz w:val="22"/>
          <w:szCs w:val="22"/>
        </w:rPr>
      </w:pPr>
    </w:p>
    <w:p w:rsidR="002D523B" w:rsidRDefault="002D523B" w:rsidP="00B1562B">
      <w:pPr>
        <w:jc w:val="center"/>
        <w:rPr>
          <w:rFonts w:ascii="Times New Roman" w:hAnsi="Times New Roman" w:cs="Times New Roman"/>
          <w:i/>
          <w:sz w:val="22"/>
          <w:szCs w:val="22"/>
        </w:rPr>
      </w:pPr>
    </w:p>
    <w:p w:rsidR="002D523B" w:rsidRDefault="002D523B" w:rsidP="00B1562B">
      <w:pPr>
        <w:jc w:val="center"/>
        <w:rPr>
          <w:rFonts w:ascii="Times New Roman" w:hAnsi="Times New Roman" w:cs="Times New Roman"/>
          <w:i/>
          <w:sz w:val="22"/>
          <w:szCs w:val="22"/>
        </w:rPr>
      </w:pPr>
    </w:p>
    <w:p w:rsidR="002D523B" w:rsidRDefault="002D523B" w:rsidP="00B1562B">
      <w:pPr>
        <w:jc w:val="center"/>
        <w:rPr>
          <w:rFonts w:ascii="Times New Roman" w:hAnsi="Times New Roman" w:cs="Times New Roman"/>
          <w:i/>
          <w:sz w:val="22"/>
          <w:szCs w:val="22"/>
        </w:rPr>
      </w:pPr>
    </w:p>
    <w:p w:rsidR="002D523B" w:rsidRDefault="002D523B" w:rsidP="00B1562B">
      <w:pPr>
        <w:jc w:val="center"/>
        <w:rPr>
          <w:rFonts w:ascii="Times New Roman" w:hAnsi="Times New Roman" w:cs="Times New Roman"/>
          <w:i/>
          <w:sz w:val="22"/>
          <w:szCs w:val="22"/>
        </w:rPr>
      </w:pPr>
    </w:p>
    <w:p w:rsidR="002D523B" w:rsidRDefault="002D523B" w:rsidP="00B1562B">
      <w:pPr>
        <w:jc w:val="center"/>
        <w:rPr>
          <w:rFonts w:ascii="Times New Roman" w:hAnsi="Times New Roman" w:cs="Times New Roman"/>
          <w:i/>
          <w:sz w:val="22"/>
          <w:szCs w:val="22"/>
        </w:rPr>
      </w:pPr>
    </w:p>
    <w:p w:rsidR="002D523B" w:rsidRDefault="002D523B" w:rsidP="00B1562B">
      <w:pPr>
        <w:jc w:val="center"/>
        <w:rPr>
          <w:rStyle w:val="20pt"/>
          <w:rFonts w:ascii="Times New Roman" w:hAnsi="Times New Roman" w:cs="Times New Roman"/>
          <w:bCs w:val="0"/>
          <w:sz w:val="36"/>
          <w:szCs w:val="36"/>
        </w:rPr>
      </w:pPr>
    </w:p>
    <w:p w:rsidR="00B1562B" w:rsidRDefault="00B1562B" w:rsidP="00B1562B">
      <w:pPr>
        <w:jc w:val="center"/>
        <w:rPr>
          <w:rStyle w:val="20pt"/>
          <w:rFonts w:ascii="Times New Roman" w:hAnsi="Times New Roman" w:cs="Times New Roman"/>
          <w:bCs w:val="0"/>
          <w:sz w:val="36"/>
          <w:szCs w:val="36"/>
        </w:rPr>
      </w:pPr>
    </w:p>
    <w:p w:rsidR="00E2692D" w:rsidRDefault="00E2692D" w:rsidP="00B1562B">
      <w:pPr>
        <w:jc w:val="center"/>
        <w:rPr>
          <w:rStyle w:val="20pt"/>
          <w:rFonts w:ascii="Times New Roman" w:hAnsi="Times New Roman" w:cs="Times New Roman"/>
          <w:bCs w:val="0"/>
          <w:sz w:val="36"/>
          <w:szCs w:val="36"/>
        </w:rPr>
      </w:pPr>
    </w:p>
    <w:p w:rsidR="00E2692D" w:rsidRDefault="00E2692D" w:rsidP="00B1562B">
      <w:pPr>
        <w:jc w:val="center"/>
        <w:rPr>
          <w:rStyle w:val="20pt"/>
          <w:rFonts w:ascii="Times New Roman" w:hAnsi="Times New Roman" w:cs="Times New Roman"/>
          <w:bCs w:val="0"/>
          <w:sz w:val="36"/>
          <w:szCs w:val="36"/>
        </w:rPr>
      </w:pPr>
    </w:p>
    <w:p w:rsidR="00E2692D" w:rsidRDefault="00E2692D" w:rsidP="00B1562B">
      <w:pPr>
        <w:jc w:val="center"/>
        <w:rPr>
          <w:rStyle w:val="20pt"/>
          <w:rFonts w:ascii="Times New Roman" w:hAnsi="Times New Roman" w:cs="Times New Roman"/>
          <w:bCs w:val="0"/>
          <w:sz w:val="36"/>
          <w:szCs w:val="36"/>
        </w:rPr>
      </w:pPr>
    </w:p>
    <w:p w:rsidR="00E2692D" w:rsidRDefault="00E2692D" w:rsidP="00B1562B">
      <w:pPr>
        <w:jc w:val="center"/>
        <w:rPr>
          <w:rStyle w:val="20pt"/>
          <w:rFonts w:ascii="Times New Roman" w:hAnsi="Times New Roman" w:cs="Times New Roman"/>
          <w:bCs w:val="0"/>
          <w:sz w:val="36"/>
          <w:szCs w:val="36"/>
        </w:rPr>
      </w:pPr>
    </w:p>
    <w:p w:rsidR="00E2692D" w:rsidRDefault="00E2692D" w:rsidP="00B1562B">
      <w:pPr>
        <w:jc w:val="center"/>
        <w:rPr>
          <w:rStyle w:val="20pt"/>
          <w:rFonts w:ascii="Times New Roman" w:hAnsi="Times New Roman" w:cs="Times New Roman"/>
          <w:bCs w:val="0"/>
          <w:sz w:val="36"/>
          <w:szCs w:val="36"/>
        </w:rPr>
      </w:pPr>
    </w:p>
    <w:p w:rsidR="00B1562B" w:rsidRPr="00EF4445" w:rsidRDefault="00B1562B" w:rsidP="00B1562B">
      <w:pPr>
        <w:jc w:val="center"/>
        <w:rPr>
          <w:rFonts w:ascii="Times New Roman" w:hAnsi="Times New Roman" w:cs="Times New Roman"/>
          <w:sz w:val="36"/>
          <w:szCs w:val="36"/>
        </w:rPr>
      </w:pPr>
      <w:r w:rsidRPr="00EF4445">
        <w:rPr>
          <w:rStyle w:val="20pt"/>
          <w:rFonts w:ascii="Times New Roman" w:hAnsi="Times New Roman" w:cs="Times New Roman"/>
          <w:bCs w:val="0"/>
          <w:sz w:val="36"/>
          <w:szCs w:val="36"/>
        </w:rPr>
        <w:t>ПРАВИЛА</w:t>
      </w:r>
    </w:p>
    <w:p w:rsidR="00B1562B" w:rsidRPr="00EF4445" w:rsidRDefault="00B1562B" w:rsidP="00B1562B">
      <w:pPr>
        <w:jc w:val="center"/>
        <w:rPr>
          <w:rStyle w:val="a3"/>
          <w:rFonts w:ascii="Times New Roman" w:hAnsi="Times New Roman" w:cs="Times New Roman"/>
          <w:bCs/>
        </w:rPr>
      </w:pPr>
      <w:r w:rsidRPr="00EF4445">
        <w:rPr>
          <w:rStyle w:val="a3"/>
          <w:rFonts w:ascii="Times New Roman" w:hAnsi="Times New Roman" w:cs="Times New Roman"/>
          <w:bCs/>
        </w:rPr>
        <w:t>надання послуг з факторингу</w:t>
      </w:r>
    </w:p>
    <w:p w:rsidR="00B1562B" w:rsidRDefault="00B1562B" w:rsidP="00B1562B">
      <w:pPr>
        <w:jc w:val="center"/>
        <w:rPr>
          <w:rStyle w:val="a3"/>
          <w:rFonts w:ascii="Times New Roman" w:hAnsi="Times New Roman" w:cs="Times New Roman"/>
          <w:b/>
        </w:rPr>
      </w:pPr>
      <w:r w:rsidRPr="00EF4445">
        <w:rPr>
          <w:rStyle w:val="a3"/>
          <w:rFonts w:ascii="Times New Roman" w:hAnsi="Times New Roman" w:cs="Times New Roman"/>
          <w:b/>
        </w:rPr>
        <w:t>ТОВАРИСТВА З ОБМЕЖЕНОЮ ВІДПОВІДАЛЬНІСТЮ «</w:t>
      </w:r>
      <w:r w:rsidR="002C3A74" w:rsidRPr="00696E7B">
        <w:rPr>
          <w:rFonts w:ascii="Times New Roman" w:hAnsi="Times New Roman" w:cs="Times New Roman"/>
          <w:b/>
          <w:sz w:val="43"/>
          <w:szCs w:val="43"/>
        </w:rPr>
        <w:t>ФІНФОРС</w:t>
      </w:r>
      <w:r w:rsidRPr="00EF4445">
        <w:rPr>
          <w:rStyle w:val="a3"/>
          <w:rFonts w:ascii="Times New Roman" w:hAnsi="Times New Roman" w:cs="Times New Roman"/>
          <w:b/>
        </w:rPr>
        <w:t>»</w:t>
      </w:r>
    </w:p>
    <w:p w:rsidR="00B1562B" w:rsidRDefault="00B1562B" w:rsidP="00B1562B">
      <w:pPr>
        <w:rPr>
          <w:rStyle w:val="a3"/>
          <w:rFonts w:ascii="Times New Roman" w:hAnsi="Times New Roman" w:cs="Times New Roman"/>
          <w:b/>
        </w:rPr>
      </w:pPr>
    </w:p>
    <w:p w:rsidR="00B1562B" w:rsidRDefault="00B1562B" w:rsidP="00B1562B">
      <w:pPr>
        <w:rPr>
          <w:rStyle w:val="a3"/>
          <w:rFonts w:ascii="Times New Roman" w:hAnsi="Times New Roman" w:cs="Times New Roman"/>
          <w:b/>
        </w:rPr>
      </w:pPr>
    </w:p>
    <w:p w:rsidR="00E2692D" w:rsidRDefault="00E2692D" w:rsidP="00B1562B">
      <w:pPr>
        <w:rPr>
          <w:rStyle w:val="a3"/>
          <w:rFonts w:ascii="Times New Roman" w:hAnsi="Times New Roman" w:cs="Times New Roman"/>
          <w:b/>
        </w:rPr>
      </w:pPr>
    </w:p>
    <w:p w:rsidR="00B1562B" w:rsidRDefault="00B1562B" w:rsidP="00B1562B">
      <w:pPr>
        <w:rPr>
          <w:rStyle w:val="a3"/>
          <w:rFonts w:ascii="Times New Roman" w:hAnsi="Times New Roman" w:cs="Times New Roman"/>
          <w:b/>
        </w:rPr>
      </w:pPr>
    </w:p>
    <w:p w:rsidR="00B1562B" w:rsidRDefault="00B1562B" w:rsidP="00B1562B">
      <w:pPr>
        <w:rPr>
          <w:rStyle w:val="a3"/>
          <w:rFonts w:ascii="Times New Roman" w:hAnsi="Times New Roman" w:cs="Times New Roman"/>
          <w:b/>
        </w:rPr>
      </w:pPr>
    </w:p>
    <w:p w:rsidR="00B1562B" w:rsidRDefault="00B1562B" w:rsidP="00B1562B">
      <w:pPr>
        <w:rPr>
          <w:rStyle w:val="a3"/>
          <w:rFonts w:ascii="Times New Roman" w:hAnsi="Times New Roman" w:cs="Times New Roman"/>
          <w:b/>
        </w:rPr>
      </w:pPr>
    </w:p>
    <w:p w:rsidR="00B1562B" w:rsidRDefault="00B1562B" w:rsidP="00B1562B">
      <w:pPr>
        <w:rPr>
          <w:rStyle w:val="a3"/>
          <w:rFonts w:ascii="Times New Roman" w:hAnsi="Times New Roman" w:cs="Times New Roman"/>
          <w:b/>
        </w:rPr>
      </w:pPr>
    </w:p>
    <w:p w:rsidR="00B1562B" w:rsidRDefault="00B1562B" w:rsidP="00B1562B">
      <w:pPr>
        <w:rPr>
          <w:rStyle w:val="a3"/>
          <w:rFonts w:ascii="Times New Roman" w:hAnsi="Times New Roman" w:cs="Times New Roman"/>
          <w:b/>
        </w:rPr>
      </w:pPr>
    </w:p>
    <w:p w:rsidR="00B1562B" w:rsidRDefault="00B1562B" w:rsidP="00B1562B">
      <w:pPr>
        <w:rPr>
          <w:rStyle w:val="a3"/>
          <w:rFonts w:ascii="Times New Roman" w:hAnsi="Times New Roman" w:cs="Times New Roman"/>
          <w:b/>
        </w:rPr>
      </w:pPr>
    </w:p>
    <w:p w:rsidR="00B1562B" w:rsidRDefault="00B1562B" w:rsidP="00B1562B">
      <w:pPr>
        <w:rPr>
          <w:rStyle w:val="a3"/>
          <w:rFonts w:ascii="Times New Roman" w:hAnsi="Times New Roman" w:cs="Times New Roman"/>
          <w:b/>
        </w:rPr>
      </w:pPr>
    </w:p>
    <w:p w:rsidR="00B1562B" w:rsidRDefault="00B1562B" w:rsidP="00B1562B">
      <w:pPr>
        <w:rPr>
          <w:rStyle w:val="a3"/>
          <w:rFonts w:ascii="Times New Roman" w:hAnsi="Times New Roman" w:cs="Times New Roman"/>
          <w:b/>
        </w:rPr>
      </w:pPr>
    </w:p>
    <w:p w:rsidR="0022759F" w:rsidRDefault="0022759F" w:rsidP="00B1562B">
      <w:pPr>
        <w:rPr>
          <w:rStyle w:val="a3"/>
          <w:rFonts w:ascii="Times New Roman" w:hAnsi="Times New Roman" w:cs="Times New Roman"/>
          <w:b/>
        </w:rPr>
      </w:pPr>
    </w:p>
    <w:p w:rsidR="0022759F" w:rsidRDefault="0022759F" w:rsidP="00B1562B">
      <w:pPr>
        <w:rPr>
          <w:rStyle w:val="a3"/>
          <w:rFonts w:ascii="Times New Roman" w:hAnsi="Times New Roman" w:cs="Times New Roman"/>
          <w:b/>
        </w:rPr>
      </w:pPr>
    </w:p>
    <w:p w:rsidR="002C3A74" w:rsidRDefault="002C3A74" w:rsidP="00B1562B">
      <w:pPr>
        <w:rPr>
          <w:rStyle w:val="a3"/>
          <w:rFonts w:ascii="Times New Roman" w:hAnsi="Times New Roman" w:cs="Times New Roman"/>
          <w:b/>
        </w:rPr>
      </w:pPr>
    </w:p>
    <w:p w:rsidR="00B1562B" w:rsidRDefault="00B1562B" w:rsidP="00B1562B">
      <w:pPr>
        <w:rPr>
          <w:rStyle w:val="a3"/>
          <w:rFonts w:ascii="Times New Roman" w:hAnsi="Times New Roman" w:cs="Times New Roman"/>
          <w:b/>
        </w:rPr>
      </w:pPr>
    </w:p>
    <w:p w:rsidR="00B1562B" w:rsidRDefault="00B1562B" w:rsidP="00B1562B">
      <w:pPr>
        <w:rPr>
          <w:rStyle w:val="a3"/>
          <w:rFonts w:ascii="Times New Roman" w:hAnsi="Times New Roman" w:cs="Times New Roman"/>
          <w:b/>
        </w:rPr>
      </w:pPr>
    </w:p>
    <w:p w:rsidR="00B1562B" w:rsidRDefault="00B1562B" w:rsidP="00B1562B">
      <w:pPr>
        <w:jc w:val="center"/>
        <w:rPr>
          <w:rStyle w:val="a3"/>
          <w:rFonts w:ascii="Times New Roman" w:hAnsi="Times New Roman" w:cs="Times New Roman"/>
          <w:i/>
          <w:sz w:val="28"/>
          <w:szCs w:val="28"/>
        </w:rPr>
      </w:pPr>
      <w:r w:rsidRPr="00EF4445">
        <w:rPr>
          <w:rStyle w:val="a3"/>
          <w:rFonts w:ascii="Times New Roman" w:hAnsi="Times New Roman" w:cs="Times New Roman"/>
          <w:i/>
          <w:sz w:val="28"/>
          <w:szCs w:val="28"/>
        </w:rPr>
        <w:t>Київ – 201</w:t>
      </w:r>
      <w:r w:rsidRPr="00696E7B">
        <w:rPr>
          <w:rStyle w:val="a3"/>
          <w:rFonts w:ascii="Times New Roman" w:hAnsi="Times New Roman" w:cs="Times New Roman"/>
          <w:i/>
          <w:sz w:val="28"/>
          <w:szCs w:val="28"/>
        </w:rPr>
        <w:t>7</w:t>
      </w:r>
    </w:p>
    <w:p w:rsidR="0066160A" w:rsidRPr="00826250" w:rsidRDefault="0066160A" w:rsidP="00826250">
      <w:pPr>
        <w:ind w:firstLine="426"/>
        <w:jc w:val="both"/>
        <w:rPr>
          <w:rFonts w:ascii="Times New Roman" w:hAnsi="Times New Roman" w:cs="Times New Roman"/>
          <w:b/>
          <w:sz w:val="43"/>
          <w:szCs w:val="43"/>
        </w:rPr>
      </w:pPr>
      <w:r w:rsidRPr="0066160A">
        <w:rPr>
          <w:rFonts w:ascii="Times New Roman" w:hAnsi="Times New Roman" w:cs="Times New Roman"/>
          <w:b/>
        </w:rPr>
        <w:lastRenderedPageBreak/>
        <w:t>ТОВАРИСТВО З ОБМЕЖЕНОЮ ВІДПОВІДАЛЬНІСТЮ «ФІН</w:t>
      </w:r>
      <w:r w:rsidR="00E63934">
        <w:rPr>
          <w:rFonts w:ascii="Times New Roman" w:hAnsi="Times New Roman" w:cs="Times New Roman"/>
          <w:b/>
        </w:rPr>
        <w:t>ФОРС</w:t>
      </w:r>
      <w:r w:rsidRPr="0066160A">
        <w:rPr>
          <w:rFonts w:ascii="Times New Roman" w:hAnsi="Times New Roman" w:cs="Times New Roman"/>
          <w:b/>
        </w:rPr>
        <w:t>» (</w:t>
      </w:r>
      <w:r w:rsidRPr="0066160A">
        <w:rPr>
          <w:rFonts w:ascii="Times New Roman" w:hAnsi="Times New Roman" w:cs="Times New Roman"/>
        </w:rPr>
        <w:t xml:space="preserve">у подальшому </w:t>
      </w:r>
      <w:r w:rsidR="00AC3608">
        <w:rPr>
          <w:rFonts w:ascii="Times New Roman" w:hAnsi="Times New Roman" w:cs="Times New Roman"/>
        </w:rPr>
        <w:t xml:space="preserve">іменується як </w:t>
      </w:r>
      <w:r w:rsidR="00826250">
        <w:rPr>
          <w:rFonts w:ascii="Times New Roman" w:hAnsi="Times New Roman" w:cs="Times New Roman"/>
        </w:rPr>
        <w:t>«</w:t>
      </w:r>
      <w:r w:rsidRPr="00826250">
        <w:rPr>
          <w:rFonts w:ascii="Times New Roman" w:hAnsi="Times New Roman" w:cs="Times New Roman"/>
          <w:b/>
        </w:rPr>
        <w:t>Товариство</w:t>
      </w:r>
      <w:r w:rsidR="00826250">
        <w:rPr>
          <w:rFonts w:ascii="Times New Roman" w:hAnsi="Times New Roman" w:cs="Times New Roman"/>
          <w:b/>
        </w:rPr>
        <w:t>»</w:t>
      </w:r>
      <w:r w:rsidRPr="0066160A">
        <w:rPr>
          <w:rFonts w:ascii="Times New Roman" w:hAnsi="Times New Roman" w:cs="Times New Roman"/>
        </w:rPr>
        <w:t>), у своїй діяльності дотримується</w:t>
      </w:r>
      <w:r w:rsidR="00E27FD0">
        <w:rPr>
          <w:rFonts w:ascii="Times New Roman" w:hAnsi="Times New Roman" w:cs="Times New Roman"/>
        </w:rPr>
        <w:t xml:space="preserve"> Правил надання послуг факторингу Товариством з обмеженою відповідальністю «</w:t>
      </w:r>
      <w:r w:rsidR="00C35AE3" w:rsidRPr="00696E7B">
        <w:rPr>
          <w:rFonts w:ascii="Times New Roman" w:hAnsi="Times New Roman" w:cs="Times New Roman"/>
        </w:rPr>
        <w:t>ФІНФОРС</w:t>
      </w:r>
      <w:r w:rsidR="00E27FD0">
        <w:rPr>
          <w:rFonts w:ascii="Times New Roman" w:hAnsi="Times New Roman" w:cs="Times New Roman"/>
        </w:rPr>
        <w:t>» (</w:t>
      </w:r>
      <w:r w:rsidR="00E27FD0" w:rsidRPr="0066160A">
        <w:rPr>
          <w:rFonts w:ascii="Times New Roman" w:hAnsi="Times New Roman" w:cs="Times New Roman"/>
        </w:rPr>
        <w:t xml:space="preserve">у подальшому </w:t>
      </w:r>
      <w:r w:rsidR="00E27FD0">
        <w:rPr>
          <w:rFonts w:ascii="Times New Roman" w:hAnsi="Times New Roman" w:cs="Times New Roman"/>
        </w:rPr>
        <w:t xml:space="preserve">іменується як </w:t>
      </w:r>
      <w:r w:rsidR="00826250">
        <w:rPr>
          <w:rFonts w:ascii="Times New Roman" w:hAnsi="Times New Roman" w:cs="Times New Roman"/>
        </w:rPr>
        <w:t>«</w:t>
      </w:r>
      <w:r w:rsidR="00E27FD0" w:rsidRPr="00826250">
        <w:rPr>
          <w:rFonts w:ascii="Times New Roman" w:hAnsi="Times New Roman" w:cs="Times New Roman"/>
          <w:b/>
        </w:rPr>
        <w:t>Правила</w:t>
      </w:r>
      <w:r w:rsidR="00826250">
        <w:rPr>
          <w:rFonts w:ascii="Times New Roman" w:hAnsi="Times New Roman" w:cs="Times New Roman"/>
          <w:b/>
        </w:rPr>
        <w:t>»</w:t>
      </w:r>
      <w:r w:rsidR="00E27FD0">
        <w:rPr>
          <w:rFonts w:ascii="Times New Roman" w:hAnsi="Times New Roman" w:cs="Times New Roman"/>
        </w:rPr>
        <w:t>)</w:t>
      </w:r>
      <w:r w:rsidR="00E27FD0">
        <w:rPr>
          <w:rStyle w:val="a3"/>
          <w:rFonts w:ascii="Times New Roman" w:hAnsi="Times New Roman" w:cs="Times New Roman"/>
          <w:b/>
        </w:rPr>
        <w:t xml:space="preserve"> </w:t>
      </w:r>
      <w:r w:rsidRPr="0066160A">
        <w:rPr>
          <w:rFonts w:ascii="Times New Roman" w:hAnsi="Times New Roman" w:cs="Times New Roman"/>
        </w:rPr>
        <w:t>та нормативно - правових актів, які регулюють порядок надання фінансової послуги з факторингу, згідно вимог чинного законодавства.</w:t>
      </w:r>
    </w:p>
    <w:p w:rsidR="0066160A" w:rsidRPr="0066160A" w:rsidRDefault="0066160A" w:rsidP="00054BB6">
      <w:pPr>
        <w:ind w:firstLine="567"/>
        <w:jc w:val="both"/>
        <w:rPr>
          <w:rFonts w:ascii="Times New Roman" w:hAnsi="Times New Roman" w:cs="Times New Roman"/>
        </w:rPr>
      </w:pPr>
      <w:r w:rsidRPr="0066160A">
        <w:rPr>
          <w:rFonts w:ascii="Times New Roman" w:hAnsi="Times New Roman" w:cs="Times New Roman"/>
        </w:rPr>
        <w:t>Правила розроблені відповідно до вимог Цивільного кодексу України, Закону України «Про фінансові послуги та державне регулювання ринків фінансових послуг» та інших нормативно – правових актів, якими регламентовано порядок надання цього виду фінансових послуг.</w:t>
      </w:r>
    </w:p>
    <w:p w:rsidR="0066160A" w:rsidRPr="0066160A" w:rsidRDefault="00054BB6" w:rsidP="0066160A">
      <w:pPr>
        <w:numPr>
          <w:ilvl w:val="0"/>
          <w:numId w:val="3"/>
        </w:numPr>
        <w:spacing w:line="276" w:lineRule="exact"/>
        <w:ind w:right="23"/>
        <w:contextualSpacing/>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ЗАГАЛЬНІ ПОЛОЖЕННЯ</w:t>
      </w:r>
    </w:p>
    <w:p w:rsidR="0066160A" w:rsidRPr="0066160A" w:rsidRDefault="0066160A" w:rsidP="0066160A">
      <w:pPr>
        <w:numPr>
          <w:ilvl w:val="1"/>
          <w:numId w:val="4"/>
        </w:numPr>
        <w:spacing w:line="276" w:lineRule="exact"/>
        <w:ind w:right="23"/>
        <w:contextualSpacing/>
        <w:jc w:val="both"/>
        <w:rPr>
          <w:rFonts w:ascii="Times New Roman" w:eastAsia="Calibri" w:hAnsi="Times New Roman" w:cs="Times New Roman"/>
          <w:color w:val="auto"/>
          <w:lang w:eastAsia="en-US"/>
        </w:rPr>
      </w:pPr>
      <w:r w:rsidRPr="0066160A">
        <w:rPr>
          <w:rFonts w:ascii="Times New Roman" w:eastAsia="Calibri" w:hAnsi="Times New Roman" w:cs="Times New Roman"/>
          <w:color w:val="auto"/>
          <w:lang w:eastAsia="en-US"/>
        </w:rPr>
        <w:t>Вимоги визначені Правилами поширюються, у разі їх існування, на філії та структурні підрозділи Товариства.</w:t>
      </w:r>
    </w:p>
    <w:p w:rsidR="0066160A" w:rsidRPr="0066160A" w:rsidRDefault="0066160A" w:rsidP="0066160A">
      <w:pPr>
        <w:numPr>
          <w:ilvl w:val="1"/>
          <w:numId w:val="4"/>
        </w:numPr>
        <w:spacing w:line="276" w:lineRule="exact"/>
        <w:ind w:right="23"/>
        <w:contextualSpacing/>
        <w:jc w:val="both"/>
        <w:rPr>
          <w:rFonts w:ascii="Times New Roman" w:eastAsia="Calibri" w:hAnsi="Times New Roman" w:cs="Times New Roman"/>
          <w:color w:val="auto"/>
          <w:lang w:eastAsia="en-US"/>
        </w:rPr>
      </w:pPr>
      <w:r w:rsidRPr="0066160A">
        <w:rPr>
          <w:rFonts w:ascii="Times New Roman" w:eastAsia="Calibri" w:hAnsi="Times New Roman" w:cs="Times New Roman"/>
          <w:color w:val="auto"/>
          <w:lang w:eastAsia="en-US"/>
        </w:rPr>
        <w:t>Відповідальність за організацію діяльності Товариства зі здійсненням факторингових операцій несе Директор, відповідно до статуту та законодавства України.</w:t>
      </w:r>
    </w:p>
    <w:p w:rsidR="0066160A" w:rsidRPr="0066160A" w:rsidRDefault="0066160A" w:rsidP="0066160A">
      <w:pPr>
        <w:numPr>
          <w:ilvl w:val="1"/>
          <w:numId w:val="4"/>
        </w:numPr>
        <w:spacing w:line="276" w:lineRule="exact"/>
        <w:ind w:right="23"/>
        <w:contextualSpacing/>
        <w:jc w:val="both"/>
        <w:rPr>
          <w:rFonts w:ascii="Times New Roman" w:eastAsia="Calibri" w:hAnsi="Times New Roman" w:cs="Times New Roman"/>
          <w:color w:val="auto"/>
          <w:lang w:eastAsia="en-US"/>
        </w:rPr>
      </w:pPr>
      <w:r w:rsidRPr="0066160A">
        <w:rPr>
          <w:rFonts w:ascii="Times New Roman" w:eastAsia="Calibri" w:hAnsi="Times New Roman" w:cs="Times New Roman"/>
          <w:color w:val="auto"/>
          <w:lang w:eastAsia="en-US"/>
        </w:rPr>
        <w:t xml:space="preserve">У цих </w:t>
      </w:r>
      <w:r w:rsidR="00EE57E7">
        <w:rPr>
          <w:rFonts w:ascii="Times New Roman" w:eastAsia="Calibri" w:hAnsi="Times New Roman" w:cs="Times New Roman"/>
          <w:color w:val="auto"/>
          <w:lang w:eastAsia="en-US"/>
        </w:rPr>
        <w:t>П</w:t>
      </w:r>
      <w:r w:rsidRPr="0066160A">
        <w:rPr>
          <w:rFonts w:ascii="Times New Roman" w:eastAsia="Calibri" w:hAnsi="Times New Roman" w:cs="Times New Roman"/>
          <w:color w:val="auto"/>
          <w:lang w:eastAsia="en-US"/>
        </w:rPr>
        <w:t>равилах терміни вживаються у такому значенні:</w:t>
      </w:r>
    </w:p>
    <w:p w:rsidR="00E27FD0" w:rsidRPr="00826250" w:rsidRDefault="00E27FD0" w:rsidP="00826250">
      <w:pPr>
        <w:numPr>
          <w:ilvl w:val="2"/>
          <w:numId w:val="4"/>
        </w:numPr>
        <w:spacing w:line="276" w:lineRule="exact"/>
        <w:ind w:right="23"/>
        <w:contextualSpacing/>
        <w:jc w:val="both"/>
        <w:rPr>
          <w:rFonts w:ascii="Times New Roman" w:eastAsia="Calibri" w:hAnsi="Times New Roman" w:cs="Times New Roman"/>
          <w:color w:val="auto"/>
          <w:lang w:eastAsia="en-US"/>
        </w:rPr>
      </w:pPr>
      <w:r w:rsidRPr="003851C5">
        <w:rPr>
          <w:rFonts w:ascii="Times New Roman" w:eastAsia="Calibri" w:hAnsi="Times New Roman" w:cs="Times New Roman"/>
          <w:b/>
          <w:color w:val="auto"/>
          <w:lang w:eastAsia="en-US"/>
        </w:rPr>
        <w:t>Борг</w:t>
      </w:r>
      <w:r w:rsidRPr="00C0085C">
        <w:rPr>
          <w:rFonts w:ascii="Times New Roman" w:eastAsia="Calibri" w:hAnsi="Times New Roman" w:cs="Times New Roman"/>
          <w:color w:val="auto"/>
          <w:lang w:eastAsia="en-US"/>
        </w:rPr>
        <w:t xml:space="preserve"> - означає суми грошових коштів, нале</w:t>
      </w:r>
      <w:r w:rsidRPr="003851C5">
        <w:rPr>
          <w:rFonts w:ascii="Times New Roman" w:eastAsia="Calibri" w:hAnsi="Times New Roman" w:cs="Times New Roman"/>
          <w:color w:val="auto"/>
          <w:lang w:eastAsia="en-US"/>
        </w:rPr>
        <w:t>жні до сплати Клієнту Боржник</w:t>
      </w:r>
      <w:r>
        <w:rPr>
          <w:rFonts w:ascii="Times New Roman" w:eastAsia="Calibri" w:hAnsi="Times New Roman" w:cs="Times New Roman"/>
          <w:color w:val="auto"/>
          <w:lang w:eastAsia="en-US"/>
        </w:rPr>
        <w:t>ом</w:t>
      </w:r>
      <w:r w:rsidRPr="00C0085C">
        <w:rPr>
          <w:rFonts w:ascii="Times New Roman" w:eastAsia="Calibri" w:hAnsi="Times New Roman" w:cs="Times New Roman"/>
          <w:color w:val="auto"/>
          <w:lang w:eastAsia="en-US"/>
        </w:rPr>
        <w:t xml:space="preserve"> за </w:t>
      </w:r>
      <w:r>
        <w:rPr>
          <w:rFonts w:ascii="Times New Roman" w:eastAsia="Calibri" w:hAnsi="Times New Roman" w:cs="Times New Roman"/>
          <w:color w:val="auto"/>
          <w:lang w:eastAsia="en-US"/>
        </w:rPr>
        <w:t xml:space="preserve">Цивільно-правовою угодою, </w:t>
      </w:r>
      <w:r w:rsidRPr="00C0085C">
        <w:rPr>
          <w:rFonts w:ascii="Times New Roman" w:eastAsia="Calibri" w:hAnsi="Times New Roman" w:cs="Times New Roman"/>
          <w:color w:val="auto"/>
          <w:lang w:eastAsia="en-US"/>
        </w:rPr>
        <w:t>включаючи суми кредиту</w:t>
      </w:r>
      <w:r>
        <w:rPr>
          <w:rFonts w:ascii="Times New Roman" w:eastAsia="Calibri" w:hAnsi="Times New Roman" w:cs="Times New Roman"/>
          <w:color w:val="auto"/>
          <w:lang w:eastAsia="en-US"/>
        </w:rPr>
        <w:t>/позики</w:t>
      </w:r>
      <w:r w:rsidRPr="00C0085C">
        <w:rPr>
          <w:rFonts w:ascii="Times New Roman" w:eastAsia="Calibri" w:hAnsi="Times New Roman" w:cs="Times New Roman"/>
          <w:color w:val="auto"/>
          <w:lang w:eastAsia="en-US"/>
        </w:rPr>
        <w:t>, процентів</w:t>
      </w:r>
      <w:r>
        <w:rPr>
          <w:rFonts w:ascii="Times New Roman" w:eastAsia="Calibri" w:hAnsi="Times New Roman" w:cs="Times New Roman"/>
          <w:color w:val="auto"/>
          <w:lang w:eastAsia="en-US"/>
        </w:rPr>
        <w:t xml:space="preserve">, </w:t>
      </w:r>
      <w:r w:rsidRPr="00C0085C">
        <w:rPr>
          <w:rFonts w:ascii="Times New Roman" w:eastAsia="Calibri" w:hAnsi="Times New Roman" w:cs="Times New Roman"/>
          <w:color w:val="auto"/>
          <w:lang w:eastAsia="en-US"/>
        </w:rPr>
        <w:t>комісій за користування кредитом</w:t>
      </w:r>
      <w:r>
        <w:rPr>
          <w:rFonts w:ascii="Times New Roman" w:eastAsia="Calibri" w:hAnsi="Times New Roman" w:cs="Times New Roman"/>
          <w:color w:val="auto"/>
          <w:lang w:eastAsia="en-US"/>
        </w:rPr>
        <w:t>/позикою</w:t>
      </w:r>
      <w:r w:rsidRPr="00C0085C">
        <w:rPr>
          <w:rFonts w:ascii="Times New Roman" w:eastAsia="Calibri" w:hAnsi="Times New Roman" w:cs="Times New Roman"/>
          <w:color w:val="auto"/>
          <w:lang w:eastAsia="en-US"/>
        </w:rPr>
        <w:t xml:space="preserve">, </w:t>
      </w:r>
      <w:r>
        <w:rPr>
          <w:rFonts w:ascii="Times New Roman" w:eastAsia="Calibri" w:hAnsi="Times New Roman" w:cs="Times New Roman"/>
          <w:color w:val="auto"/>
          <w:lang w:eastAsia="en-US"/>
        </w:rPr>
        <w:t xml:space="preserve">суми штрафних санкцій, неустойки (пеня, штраф) та </w:t>
      </w:r>
      <w:r w:rsidRPr="00C0085C">
        <w:rPr>
          <w:rFonts w:ascii="Times New Roman" w:eastAsia="Calibri" w:hAnsi="Times New Roman" w:cs="Times New Roman"/>
          <w:color w:val="auto"/>
          <w:lang w:eastAsia="en-US"/>
        </w:rPr>
        <w:t xml:space="preserve">будь-які інші суми, що належать до сплати Клієнту за </w:t>
      </w:r>
      <w:r>
        <w:rPr>
          <w:rFonts w:ascii="Times New Roman" w:eastAsia="Calibri" w:hAnsi="Times New Roman" w:cs="Times New Roman"/>
          <w:color w:val="auto"/>
          <w:lang w:eastAsia="en-US"/>
        </w:rPr>
        <w:t>Цивільно-правовою угодою</w:t>
      </w:r>
      <w:r w:rsidRPr="00C0085C">
        <w:rPr>
          <w:rFonts w:ascii="Times New Roman" w:eastAsia="Calibri" w:hAnsi="Times New Roman" w:cs="Times New Roman"/>
          <w:color w:val="auto"/>
          <w:lang w:eastAsia="en-US"/>
        </w:rPr>
        <w:t xml:space="preserve">, які нараховані або можуть бути нараховані </w:t>
      </w:r>
      <w:r w:rsidR="00304E8C">
        <w:rPr>
          <w:rFonts w:ascii="Times New Roman" w:eastAsia="Calibri" w:hAnsi="Times New Roman" w:cs="Times New Roman"/>
          <w:color w:val="auto"/>
          <w:lang w:eastAsia="en-US"/>
        </w:rPr>
        <w:t xml:space="preserve">(майбутні вимоги) </w:t>
      </w:r>
      <w:r w:rsidRPr="00C0085C">
        <w:rPr>
          <w:rFonts w:ascii="Times New Roman" w:eastAsia="Calibri" w:hAnsi="Times New Roman" w:cs="Times New Roman"/>
          <w:color w:val="auto"/>
          <w:lang w:eastAsia="en-US"/>
        </w:rPr>
        <w:t>Клієнтом на день набуття Договором</w:t>
      </w:r>
      <w:r>
        <w:rPr>
          <w:rFonts w:ascii="Times New Roman" w:eastAsia="Calibri" w:hAnsi="Times New Roman" w:cs="Times New Roman"/>
          <w:color w:val="auto"/>
          <w:lang w:eastAsia="en-US"/>
        </w:rPr>
        <w:t xml:space="preserve"> факторингу</w:t>
      </w:r>
      <w:r w:rsidRPr="00C0085C">
        <w:rPr>
          <w:rFonts w:ascii="Times New Roman" w:eastAsia="Calibri" w:hAnsi="Times New Roman" w:cs="Times New Roman"/>
          <w:color w:val="auto"/>
          <w:lang w:eastAsia="en-US"/>
        </w:rPr>
        <w:t xml:space="preserve"> зобов’язальної сили</w:t>
      </w:r>
      <w:r>
        <w:rPr>
          <w:rFonts w:ascii="Times New Roman" w:eastAsia="Calibri" w:hAnsi="Times New Roman" w:cs="Times New Roman"/>
          <w:color w:val="auto"/>
          <w:lang w:eastAsia="en-US"/>
        </w:rPr>
        <w:t xml:space="preserve">. </w:t>
      </w:r>
    </w:p>
    <w:p w:rsidR="00ED0E04" w:rsidRDefault="0066160A" w:rsidP="00826250">
      <w:pPr>
        <w:numPr>
          <w:ilvl w:val="2"/>
          <w:numId w:val="4"/>
        </w:numPr>
        <w:spacing w:line="276" w:lineRule="exact"/>
        <w:ind w:right="23"/>
        <w:contextualSpacing/>
        <w:jc w:val="both"/>
        <w:rPr>
          <w:rFonts w:ascii="Times New Roman" w:eastAsia="Calibri" w:hAnsi="Times New Roman" w:cs="Times New Roman"/>
          <w:color w:val="auto"/>
          <w:lang w:eastAsia="en-US"/>
        </w:rPr>
      </w:pPr>
      <w:r w:rsidRPr="0066160A">
        <w:rPr>
          <w:rFonts w:ascii="Times New Roman" w:eastAsia="Calibri" w:hAnsi="Times New Roman" w:cs="Times New Roman"/>
          <w:b/>
          <w:color w:val="auto"/>
          <w:lang w:eastAsia="en-US"/>
        </w:rPr>
        <w:t>Боржник</w:t>
      </w:r>
      <w:r w:rsidRPr="0066160A">
        <w:rPr>
          <w:rFonts w:ascii="Times New Roman" w:eastAsia="Calibri" w:hAnsi="Times New Roman" w:cs="Times New Roman"/>
          <w:color w:val="auto"/>
          <w:lang w:eastAsia="en-US"/>
        </w:rPr>
        <w:t xml:space="preserve"> – </w:t>
      </w:r>
      <w:r w:rsidR="00054BB6" w:rsidRPr="00826250">
        <w:rPr>
          <w:rFonts w:ascii="Times New Roman" w:eastAsia="Calibri" w:hAnsi="Times New Roman" w:cs="Times New Roman"/>
          <w:color w:val="auto"/>
          <w:lang w:eastAsia="en-US"/>
        </w:rPr>
        <w:t>фізична особа</w:t>
      </w:r>
      <w:r w:rsidRPr="00826250">
        <w:rPr>
          <w:rFonts w:ascii="Times New Roman" w:eastAsia="Calibri" w:hAnsi="Times New Roman" w:cs="Times New Roman"/>
          <w:color w:val="auto"/>
          <w:lang w:eastAsia="en-US"/>
        </w:rPr>
        <w:t>, як</w:t>
      </w:r>
      <w:r w:rsidR="0081398E" w:rsidRPr="00826250">
        <w:rPr>
          <w:rFonts w:ascii="Times New Roman" w:eastAsia="Calibri" w:hAnsi="Times New Roman" w:cs="Times New Roman"/>
          <w:color w:val="auto"/>
          <w:lang w:eastAsia="en-US"/>
        </w:rPr>
        <w:t>а</w:t>
      </w:r>
      <w:r w:rsidRPr="00826250">
        <w:rPr>
          <w:rFonts w:ascii="Times New Roman" w:eastAsia="Calibri" w:hAnsi="Times New Roman" w:cs="Times New Roman"/>
          <w:color w:val="auto"/>
          <w:lang w:eastAsia="en-US"/>
        </w:rPr>
        <w:t xml:space="preserve"> має боргові грошові зобов’язання відносно Клієнта, відповідно до </w:t>
      </w:r>
      <w:r w:rsidR="004B2235" w:rsidRPr="00826250">
        <w:rPr>
          <w:rFonts w:ascii="Times New Roman" w:eastAsia="Calibri" w:hAnsi="Times New Roman" w:cs="Times New Roman"/>
          <w:color w:val="auto"/>
          <w:lang w:eastAsia="en-US"/>
        </w:rPr>
        <w:t>Ц</w:t>
      </w:r>
      <w:r w:rsidRPr="00826250">
        <w:rPr>
          <w:rFonts w:ascii="Times New Roman" w:eastAsia="Calibri" w:hAnsi="Times New Roman" w:cs="Times New Roman"/>
          <w:color w:val="auto"/>
          <w:lang w:eastAsia="en-US"/>
        </w:rPr>
        <w:t>ивільно-правової угоди</w:t>
      </w:r>
      <w:r w:rsidR="00ED0E04" w:rsidRPr="00826250">
        <w:rPr>
          <w:rFonts w:ascii="Times New Roman" w:eastAsia="Calibri" w:hAnsi="Times New Roman" w:cs="Times New Roman"/>
          <w:color w:val="auto"/>
          <w:lang w:eastAsia="en-US"/>
        </w:rPr>
        <w:t xml:space="preserve">, Право </w:t>
      </w:r>
      <w:r w:rsidR="004B2235" w:rsidRPr="00826250">
        <w:rPr>
          <w:rFonts w:ascii="Times New Roman" w:eastAsia="Calibri" w:hAnsi="Times New Roman" w:cs="Times New Roman"/>
          <w:color w:val="auto"/>
          <w:lang w:eastAsia="en-US"/>
        </w:rPr>
        <w:t>грошової вимоги до якої</w:t>
      </w:r>
      <w:r w:rsidR="00ED0E04" w:rsidRPr="00826250">
        <w:rPr>
          <w:rFonts w:ascii="Times New Roman" w:eastAsia="Calibri" w:hAnsi="Times New Roman" w:cs="Times New Roman"/>
          <w:color w:val="auto"/>
          <w:lang w:eastAsia="en-US"/>
        </w:rPr>
        <w:t xml:space="preserve"> уступається за Договором</w:t>
      </w:r>
      <w:r w:rsidR="00ED0E04" w:rsidRPr="00826250">
        <w:rPr>
          <w:rFonts w:ascii="Times New Roman" w:hAnsi="Times New Roman"/>
        </w:rPr>
        <w:t xml:space="preserve"> факторингу</w:t>
      </w:r>
      <w:r w:rsidR="004B2235">
        <w:rPr>
          <w:rFonts w:ascii="Times New Roman" w:eastAsia="Calibri" w:hAnsi="Times New Roman" w:cs="Times New Roman"/>
          <w:color w:val="auto"/>
          <w:lang w:eastAsia="en-US"/>
        </w:rPr>
        <w:t>;</w:t>
      </w:r>
    </w:p>
    <w:p w:rsidR="00E27FD0" w:rsidRPr="0066160A" w:rsidRDefault="00E27FD0" w:rsidP="00E27FD0">
      <w:pPr>
        <w:numPr>
          <w:ilvl w:val="2"/>
          <w:numId w:val="4"/>
        </w:numPr>
        <w:spacing w:line="276" w:lineRule="exact"/>
        <w:ind w:right="23"/>
        <w:contextualSpacing/>
        <w:jc w:val="both"/>
        <w:rPr>
          <w:rFonts w:ascii="Times New Roman" w:eastAsia="Calibri" w:hAnsi="Times New Roman" w:cs="Times New Roman"/>
          <w:color w:val="auto"/>
          <w:lang w:eastAsia="en-US"/>
        </w:rPr>
      </w:pPr>
      <w:r w:rsidRPr="0066160A">
        <w:rPr>
          <w:rFonts w:ascii="Times New Roman" w:eastAsia="Calibri" w:hAnsi="Times New Roman" w:cs="Times New Roman"/>
          <w:b/>
          <w:color w:val="auto"/>
          <w:lang w:eastAsia="en-US"/>
        </w:rPr>
        <w:t>Відповідальний працівник Фактора –</w:t>
      </w:r>
      <w:r w:rsidRPr="0066160A">
        <w:rPr>
          <w:rFonts w:ascii="Times New Roman" w:eastAsia="Calibri" w:hAnsi="Times New Roman" w:cs="Times New Roman"/>
          <w:color w:val="auto"/>
          <w:lang w:eastAsia="en-US"/>
        </w:rPr>
        <w:t xml:space="preserve"> працівник, що перебуває з Товариством в трудових відносинах та на якого безпосередньо, згідно наказу Директора Товариства, покладається оформлення Договору факторингу.</w:t>
      </w:r>
    </w:p>
    <w:p w:rsidR="00E27FD0" w:rsidRPr="00826250" w:rsidRDefault="00E27FD0" w:rsidP="00826250">
      <w:pPr>
        <w:numPr>
          <w:ilvl w:val="2"/>
          <w:numId w:val="4"/>
        </w:numPr>
        <w:spacing w:line="276" w:lineRule="exact"/>
        <w:ind w:right="23"/>
        <w:contextualSpacing/>
        <w:jc w:val="both"/>
        <w:rPr>
          <w:rFonts w:ascii="Times New Roman" w:eastAsia="Calibri" w:hAnsi="Times New Roman" w:cs="Times New Roman"/>
          <w:color w:val="auto"/>
          <w:lang w:eastAsia="en-US"/>
        </w:rPr>
      </w:pPr>
      <w:r w:rsidRPr="0066160A">
        <w:rPr>
          <w:rFonts w:ascii="Times New Roman" w:eastAsia="Calibri" w:hAnsi="Times New Roman" w:cs="Times New Roman"/>
          <w:b/>
          <w:color w:val="auto"/>
          <w:lang w:eastAsia="en-US"/>
        </w:rPr>
        <w:t>Дійсність грошової вимоги –</w:t>
      </w:r>
      <w:r w:rsidRPr="0066160A">
        <w:rPr>
          <w:rFonts w:ascii="Times New Roman" w:eastAsia="Calibri" w:hAnsi="Times New Roman" w:cs="Times New Roman"/>
          <w:color w:val="auto"/>
          <w:lang w:eastAsia="en-US"/>
        </w:rPr>
        <w:t xml:space="preserve"> полягає у тому, що на моме</w:t>
      </w:r>
      <w:r>
        <w:rPr>
          <w:rFonts w:ascii="Times New Roman" w:eastAsia="Calibri" w:hAnsi="Times New Roman" w:cs="Times New Roman"/>
          <w:color w:val="auto"/>
          <w:lang w:eastAsia="en-US"/>
        </w:rPr>
        <w:t>нт відступлення Клієнтом свого П</w:t>
      </w:r>
      <w:r w:rsidRPr="0066160A">
        <w:rPr>
          <w:rFonts w:ascii="Times New Roman" w:eastAsia="Calibri" w:hAnsi="Times New Roman" w:cs="Times New Roman"/>
          <w:color w:val="auto"/>
          <w:lang w:eastAsia="en-US"/>
        </w:rPr>
        <w:t>рава грошової вимоги Клієнт згідно чинного законодавства України м</w:t>
      </w:r>
      <w:r>
        <w:rPr>
          <w:rFonts w:ascii="Times New Roman" w:eastAsia="Calibri" w:hAnsi="Times New Roman" w:cs="Times New Roman"/>
          <w:color w:val="auto"/>
          <w:lang w:eastAsia="en-US"/>
        </w:rPr>
        <w:t>ає право на відступлення свого П</w:t>
      </w:r>
      <w:r w:rsidRPr="0066160A">
        <w:rPr>
          <w:rFonts w:ascii="Times New Roman" w:eastAsia="Calibri" w:hAnsi="Times New Roman" w:cs="Times New Roman"/>
          <w:color w:val="auto"/>
          <w:lang w:eastAsia="en-US"/>
        </w:rPr>
        <w:t>рава грошової вимоги і йому (Клієнту) не відомі обставини, внаслідок яких Боржник має право не виконувати вимогу</w:t>
      </w:r>
      <w:r w:rsidR="008E68C8">
        <w:rPr>
          <w:rFonts w:ascii="Times New Roman" w:eastAsia="Calibri" w:hAnsi="Times New Roman" w:cs="Times New Roman"/>
          <w:color w:val="auto"/>
          <w:lang w:eastAsia="en-US"/>
        </w:rPr>
        <w:t xml:space="preserve"> щодо сплати Боргу</w:t>
      </w:r>
      <w:r w:rsidRPr="0066160A">
        <w:rPr>
          <w:rFonts w:ascii="Times New Roman" w:eastAsia="Calibri" w:hAnsi="Times New Roman" w:cs="Times New Roman"/>
          <w:color w:val="auto"/>
          <w:lang w:eastAsia="en-US"/>
        </w:rPr>
        <w:t>.</w:t>
      </w:r>
    </w:p>
    <w:p w:rsidR="00E27FD0" w:rsidRPr="0066160A" w:rsidRDefault="00E27FD0" w:rsidP="00E27FD0">
      <w:pPr>
        <w:numPr>
          <w:ilvl w:val="2"/>
          <w:numId w:val="4"/>
        </w:numPr>
        <w:spacing w:line="276" w:lineRule="exact"/>
        <w:ind w:right="23"/>
        <w:contextualSpacing/>
        <w:jc w:val="both"/>
        <w:rPr>
          <w:rFonts w:ascii="Times New Roman" w:eastAsia="Calibri" w:hAnsi="Times New Roman" w:cs="Times New Roman"/>
          <w:color w:val="auto"/>
          <w:lang w:eastAsia="en-US"/>
        </w:rPr>
      </w:pPr>
      <w:r w:rsidRPr="0066160A">
        <w:rPr>
          <w:rFonts w:ascii="Times New Roman" w:eastAsia="Calibri" w:hAnsi="Times New Roman" w:cs="Times New Roman"/>
          <w:b/>
          <w:color w:val="auto"/>
          <w:lang w:eastAsia="en-US"/>
        </w:rPr>
        <w:t>Договір факторингу</w:t>
      </w:r>
      <w:r w:rsidRPr="0066160A">
        <w:rPr>
          <w:rFonts w:ascii="Times New Roman" w:eastAsia="Calibri" w:hAnsi="Times New Roman" w:cs="Times New Roman"/>
          <w:color w:val="auto"/>
          <w:lang w:eastAsia="en-US"/>
        </w:rPr>
        <w:t xml:space="preserve"> – договір, що укладається між Клієнтом та Фактором, та передбачає фінансування під відступлене </w:t>
      </w:r>
      <w:r w:rsidR="008E68C8">
        <w:rPr>
          <w:rFonts w:ascii="Times New Roman" w:eastAsia="Calibri" w:hAnsi="Times New Roman" w:cs="Times New Roman"/>
          <w:color w:val="auto"/>
          <w:lang w:eastAsia="en-US"/>
        </w:rPr>
        <w:t>П</w:t>
      </w:r>
      <w:r w:rsidRPr="0066160A">
        <w:rPr>
          <w:rFonts w:ascii="Times New Roman" w:eastAsia="Calibri" w:hAnsi="Times New Roman" w:cs="Times New Roman"/>
          <w:color w:val="auto"/>
          <w:lang w:eastAsia="en-US"/>
        </w:rPr>
        <w:t>раво грошової вимоги, відповідно до яко</w:t>
      </w:r>
      <w:r w:rsidR="008E68C8">
        <w:rPr>
          <w:rFonts w:ascii="Times New Roman" w:eastAsia="Calibri" w:hAnsi="Times New Roman" w:cs="Times New Roman"/>
          <w:color w:val="auto"/>
          <w:lang w:eastAsia="en-US"/>
        </w:rPr>
        <w:t>го</w:t>
      </w:r>
      <w:r w:rsidRPr="0066160A">
        <w:rPr>
          <w:rFonts w:ascii="Times New Roman" w:eastAsia="Calibri" w:hAnsi="Times New Roman" w:cs="Times New Roman"/>
          <w:color w:val="auto"/>
          <w:lang w:eastAsia="en-US"/>
        </w:rPr>
        <w:t xml:space="preserve"> одна сторона (Фактор) передає або зобов’язується передати грошові кошти в розпорядження другої сторони (Клієнта) за плату</w:t>
      </w:r>
      <w:r>
        <w:rPr>
          <w:rFonts w:ascii="Times New Roman" w:eastAsia="Calibri" w:hAnsi="Times New Roman" w:cs="Times New Roman"/>
          <w:color w:val="auto"/>
          <w:lang w:eastAsia="en-US"/>
        </w:rPr>
        <w:t xml:space="preserve"> (Винагороду)</w:t>
      </w:r>
      <w:r w:rsidRPr="0066160A">
        <w:rPr>
          <w:rFonts w:ascii="Times New Roman" w:eastAsia="Calibri" w:hAnsi="Times New Roman" w:cs="Times New Roman"/>
          <w:color w:val="auto"/>
          <w:lang w:eastAsia="en-US"/>
        </w:rPr>
        <w:t>, а Клієнт відступає або зобов’язується відступити Факторові своє право грошової вимоги до третьої особи (Боржника).</w:t>
      </w:r>
    </w:p>
    <w:p w:rsidR="001747E5" w:rsidRPr="00826250" w:rsidRDefault="0066160A" w:rsidP="00ED0E04">
      <w:pPr>
        <w:numPr>
          <w:ilvl w:val="2"/>
          <w:numId w:val="4"/>
        </w:numPr>
        <w:spacing w:line="276" w:lineRule="exact"/>
        <w:ind w:right="23"/>
        <w:contextualSpacing/>
        <w:jc w:val="both"/>
        <w:rPr>
          <w:rFonts w:ascii="Times New Roman" w:eastAsia="Calibri" w:hAnsi="Times New Roman" w:cs="Times New Roman"/>
          <w:color w:val="auto"/>
          <w:lang w:eastAsia="en-US"/>
        </w:rPr>
      </w:pPr>
      <w:r w:rsidRPr="00ED0E04">
        <w:rPr>
          <w:rFonts w:ascii="Times New Roman" w:eastAsia="Calibri" w:hAnsi="Times New Roman" w:cs="Times New Roman"/>
          <w:b/>
          <w:color w:val="auto"/>
          <w:lang w:eastAsia="en-US"/>
        </w:rPr>
        <w:t>Клієнт</w:t>
      </w:r>
      <w:r w:rsidRPr="00ED0E04">
        <w:rPr>
          <w:rFonts w:ascii="Times New Roman" w:eastAsia="Calibri" w:hAnsi="Times New Roman" w:cs="Times New Roman"/>
          <w:color w:val="auto"/>
          <w:lang w:eastAsia="en-US"/>
        </w:rPr>
        <w:t xml:space="preserve"> – юридична</w:t>
      </w:r>
      <w:r w:rsidR="0081398E" w:rsidRPr="00ED0E04">
        <w:rPr>
          <w:rFonts w:ascii="Times New Roman" w:eastAsia="Calibri" w:hAnsi="Times New Roman" w:cs="Times New Roman"/>
          <w:color w:val="auto"/>
          <w:lang w:eastAsia="en-US"/>
        </w:rPr>
        <w:t xml:space="preserve"> </w:t>
      </w:r>
      <w:r w:rsidRPr="00ED0E04">
        <w:rPr>
          <w:rFonts w:ascii="Times New Roman" w:eastAsia="Calibri" w:hAnsi="Times New Roman" w:cs="Times New Roman"/>
          <w:color w:val="auto"/>
          <w:lang w:eastAsia="en-US"/>
        </w:rPr>
        <w:t xml:space="preserve">або фізична особа, яка є суб’єктом підприємницької діяльності, </w:t>
      </w:r>
      <w:bookmarkStart w:id="0" w:name="_GoBack"/>
      <w:r w:rsidRPr="00ED0E04">
        <w:rPr>
          <w:rFonts w:ascii="Times New Roman" w:eastAsia="Calibri" w:hAnsi="Times New Roman" w:cs="Times New Roman"/>
          <w:color w:val="auto"/>
          <w:lang w:eastAsia="en-US"/>
        </w:rPr>
        <w:t xml:space="preserve">яка відступає або зобов’язується відступити </w:t>
      </w:r>
      <w:r w:rsidR="004B2235">
        <w:rPr>
          <w:rFonts w:ascii="Times New Roman" w:eastAsia="Calibri" w:hAnsi="Times New Roman" w:cs="Times New Roman"/>
          <w:color w:val="auto"/>
          <w:lang w:eastAsia="en-US"/>
        </w:rPr>
        <w:t>Ф</w:t>
      </w:r>
      <w:r w:rsidRPr="00ED0E04">
        <w:rPr>
          <w:rFonts w:ascii="Times New Roman" w:eastAsia="Calibri" w:hAnsi="Times New Roman" w:cs="Times New Roman"/>
          <w:color w:val="auto"/>
          <w:lang w:eastAsia="en-US"/>
        </w:rPr>
        <w:t>акторові право грошової вимоги до третьої особи (Боржника)</w:t>
      </w:r>
      <w:r w:rsidR="001747E5" w:rsidRPr="00ED0E04">
        <w:rPr>
          <w:rFonts w:ascii="Times New Roman" w:eastAsia="Calibri" w:hAnsi="Times New Roman" w:cs="Times New Roman"/>
          <w:color w:val="auto"/>
          <w:lang w:eastAsia="en-US"/>
        </w:rPr>
        <w:t>;</w:t>
      </w:r>
      <w:r w:rsidRPr="00ED0E04">
        <w:rPr>
          <w:rFonts w:ascii="Times New Roman" w:eastAsia="Calibri" w:hAnsi="Times New Roman" w:cs="Times New Roman"/>
          <w:color w:val="auto"/>
          <w:lang w:eastAsia="en-US"/>
        </w:rPr>
        <w:t xml:space="preserve">  </w:t>
      </w:r>
    </w:p>
    <w:p w:rsidR="0066160A" w:rsidRPr="001747E5" w:rsidRDefault="0066160A" w:rsidP="001747E5">
      <w:pPr>
        <w:numPr>
          <w:ilvl w:val="2"/>
          <w:numId w:val="4"/>
        </w:numPr>
        <w:spacing w:line="276" w:lineRule="exact"/>
        <w:ind w:right="23"/>
        <w:contextualSpacing/>
        <w:jc w:val="both"/>
        <w:rPr>
          <w:rFonts w:ascii="Times New Roman" w:eastAsia="Calibri" w:hAnsi="Times New Roman" w:cs="Times New Roman"/>
          <w:color w:val="auto"/>
          <w:lang w:eastAsia="en-US"/>
        </w:rPr>
      </w:pPr>
      <w:r w:rsidRPr="001747E5">
        <w:rPr>
          <w:rFonts w:ascii="Times New Roman" w:eastAsia="Calibri" w:hAnsi="Times New Roman" w:cs="Times New Roman"/>
          <w:b/>
          <w:color w:val="auto"/>
          <w:lang w:eastAsia="en-US"/>
        </w:rPr>
        <w:t>Фактор</w:t>
      </w:r>
      <w:r w:rsidRPr="001747E5">
        <w:rPr>
          <w:rFonts w:ascii="Times New Roman" w:eastAsia="Calibri" w:hAnsi="Times New Roman" w:cs="Times New Roman"/>
          <w:color w:val="auto"/>
          <w:lang w:eastAsia="en-US"/>
        </w:rPr>
        <w:t xml:space="preserve"> – Товариство, яке відповідно до </w:t>
      </w:r>
      <w:r w:rsidR="008E68C8">
        <w:rPr>
          <w:rFonts w:ascii="Times New Roman" w:eastAsia="Calibri" w:hAnsi="Times New Roman" w:cs="Times New Roman"/>
          <w:color w:val="auto"/>
          <w:lang w:eastAsia="en-US"/>
        </w:rPr>
        <w:t>Д</w:t>
      </w:r>
      <w:r w:rsidRPr="001747E5">
        <w:rPr>
          <w:rFonts w:ascii="Times New Roman" w:eastAsia="Calibri" w:hAnsi="Times New Roman" w:cs="Times New Roman"/>
          <w:color w:val="auto"/>
          <w:lang w:eastAsia="en-US"/>
        </w:rPr>
        <w:t>оговору факторингу передає або зобов’язується передати грошові кошти в розпорядження другої сторони (Клієнта) за плату</w:t>
      </w:r>
      <w:r w:rsidR="001747E5">
        <w:rPr>
          <w:rFonts w:ascii="Times New Roman" w:eastAsia="Calibri" w:hAnsi="Times New Roman" w:cs="Times New Roman"/>
          <w:color w:val="auto"/>
          <w:lang w:eastAsia="en-US"/>
        </w:rPr>
        <w:t xml:space="preserve"> (Винагороду)</w:t>
      </w:r>
      <w:r w:rsidRPr="001747E5">
        <w:rPr>
          <w:rFonts w:ascii="Times New Roman" w:eastAsia="Calibri" w:hAnsi="Times New Roman" w:cs="Times New Roman"/>
          <w:color w:val="auto"/>
          <w:lang w:eastAsia="en-US"/>
        </w:rPr>
        <w:t xml:space="preserve">, а Клієнт відступає або зобов’язується відступити Факторові своє </w:t>
      </w:r>
      <w:r w:rsidR="008E68C8">
        <w:rPr>
          <w:rFonts w:ascii="Times New Roman" w:eastAsia="Calibri" w:hAnsi="Times New Roman" w:cs="Times New Roman"/>
          <w:color w:val="auto"/>
          <w:lang w:eastAsia="en-US"/>
        </w:rPr>
        <w:t>П</w:t>
      </w:r>
      <w:r w:rsidRPr="001747E5">
        <w:rPr>
          <w:rFonts w:ascii="Times New Roman" w:eastAsia="Calibri" w:hAnsi="Times New Roman" w:cs="Times New Roman"/>
          <w:color w:val="auto"/>
          <w:lang w:eastAsia="en-US"/>
        </w:rPr>
        <w:t>раво грошової вимоги до третьої особи (Боржника)</w:t>
      </w:r>
      <w:r w:rsidR="001747E5">
        <w:rPr>
          <w:rFonts w:ascii="Times New Roman" w:eastAsia="Calibri" w:hAnsi="Times New Roman" w:cs="Times New Roman"/>
          <w:color w:val="auto"/>
          <w:lang w:eastAsia="en-US"/>
        </w:rPr>
        <w:t>;</w:t>
      </w:r>
    </w:p>
    <w:p w:rsidR="0066160A" w:rsidRPr="0066160A" w:rsidRDefault="0066160A" w:rsidP="0066160A">
      <w:pPr>
        <w:numPr>
          <w:ilvl w:val="2"/>
          <w:numId w:val="4"/>
        </w:numPr>
        <w:spacing w:line="276" w:lineRule="exact"/>
        <w:ind w:right="23"/>
        <w:contextualSpacing/>
        <w:jc w:val="both"/>
        <w:rPr>
          <w:rFonts w:ascii="Times New Roman" w:eastAsia="Calibri" w:hAnsi="Times New Roman" w:cs="Times New Roman"/>
          <w:color w:val="auto"/>
          <w:lang w:eastAsia="en-US"/>
        </w:rPr>
      </w:pPr>
      <w:r w:rsidRPr="0066160A">
        <w:rPr>
          <w:rFonts w:ascii="Times New Roman" w:eastAsia="Calibri" w:hAnsi="Times New Roman" w:cs="Times New Roman"/>
          <w:b/>
          <w:color w:val="auto"/>
          <w:lang w:eastAsia="en-US"/>
        </w:rPr>
        <w:t>Фінансові послуги факторингу</w:t>
      </w:r>
      <w:r w:rsidRPr="0066160A">
        <w:rPr>
          <w:rFonts w:ascii="Times New Roman" w:eastAsia="Calibri" w:hAnsi="Times New Roman" w:cs="Times New Roman"/>
          <w:color w:val="auto"/>
          <w:lang w:eastAsia="en-US"/>
        </w:rPr>
        <w:t xml:space="preserve"> – це сукупність таких операцій з фінансовими активами (крім цінних паперів та похідних цінних паперів):</w:t>
      </w:r>
    </w:p>
    <w:bookmarkEnd w:id="0"/>
    <w:p w:rsidR="0066160A" w:rsidRPr="0066160A" w:rsidRDefault="0066160A" w:rsidP="0066160A">
      <w:pPr>
        <w:numPr>
          <w:ilvl w:val="0"/>
          <w:numId w:val="5"/>
        </w:numPr>
        <w:spacing w:line="276" w:lineRule="exact"/>
        <w:ind w:right="23"/>
        <w:contextualSpacing/>
        <w:jc w:val="both"/>
        <w:rPr>
          <w:rFonts w:ascii="Times New Roman" w:eastAsia="Calibri" w:hAnsi="Times New Roman" w:cs="Times New Roman"/>
          <w:color w:val="auto"/>
          <w:lang w:eastAsia="en-US"/>
        </w:rPr>
      </w:pPr>
      <w:r w:rsidRPr="0066160A">
        <w:rPr>
          <w:rFonts w:ascii="Times New Roman" w:eastAsia="Calibri" w:hAnsi="Times New Roman" w:cs="Times New Roman"/>
          <w:color w:val="auto"/>
          <w:lang w:eastAsia="en-US"/>
        </w:rPr>
        <w:t xml:space="preserve">фінансування клієнтів – суб’єктів господарювання, які уклали договір, з якого випливає </w:t>
      </w:r>
      <w:r w:rsidR="008E68C8">
        <w:rPr>
          <w:rFonts w:ascii="Times New Roman" w:eastAsia="Calibri" w:hAnsi="Times New Roman" w:cs="Times New Roman"/>
          <w:color w:val="auto"/>
          <w:lang w:eastAsia="en-US"/>
        </w:rPr>
        <w:t>П</w:t>
      </w:r>
      <w:r w:rsidRPr="0066160A">
        <w:rPr>
          <w:rFonts w:ascii="Times New Roman" w:eastAsia="Calibri" w:hAnsi="Times New Roman" w:cs="Times New Roman"/>
          <w:color w:val="auto"/>
          <w:lang w:eastAsia="en-US"/>
        </w:rPr>
        <w:t>раво грошової вимоги;</w:t>
      </w:r>
    </w:p>
    <w:p w:rsidR="0066160A" w:rsidRPr="0066160A" w:rsidRDefault="0066160A" w:rsidP="0066160A">
      <w:pPr>
        <w:numPr>
          <w:ilvl w:val="0"/>
          <w:numId w:val="5"/>
        </w:numPr>
        <w:spacing w:line="276" w:lineRule="exact"/>
        <w:ind w:right="23"/>
        <w:contextualSpacing/>
        <w:jc w:val="both"/>
        <w:rPr>
          <w:rFonts w:ascii="Times New Roman" w:eastAsia="Calibri" w:hAnsi="Times New Roman" w:cs="Times New Roman"/>
          <w:color w:val="auto"/>
          <w:lang w:eastAsia="en-US"/>
        </w:rPr>
      </w:pPr>
      <w:r w:rsidRPr="0066160A">
        <w:rPr>
          <w:rFonts w:ascii="Times New Roman" w:eastAsia="Calibri" w:hAnsi="Times New Roman" w:cs="Times New Roman"/>
          <w:color w:val="auto"/>
          <w:lang w:eastAsia="en-US"/>
        </w:rPr>
        <w:t xml:space="preserve">набуття відступленого </w:t>
      </w:r>
      <w:r w:rsidR="008E68C8">
        <w:rPr>
          <w:rFonts w:ascii="Times New Roman" w:eastAsia="Calibri" w:hAnsi="Times New Roman" w:cs="Times New Roman"/>
          <w:color w:val="auto"/>
          <w:lang w:eastAsia="en-US"/>
        </w:rPr>
        <w:t>П</w:t>
      </w:r>
      <w:r w:rsidRPr="0066160A">
        <w:rPr>
          <w:rFonts w:ascii="Times New Roman" w:eastAsia="Calibri" w:hAnsi="Times New Roman" w:cs="Times New Roman"/>
          <w:color w:val="auto"/>
          <w:lang w:eastAsia="en-US"/>
        </w:rPr>
        <w:t xml:space="preserve">рава грошової вимоги, у тому числі </w:t>
      </w:r>
      <w:r w:rsidR="008E68C8">
        <w:rPr>
          <w:rFonts w:ascii="Times New Roman" w:eastAsia="Calibri" w:hAnsi="Times New Roman" w:cs="Times New Roman"/>
          <w:color w:val="auto"/>
          <w:lang w:eastAsia="en-US"/>
        </w:rPr>
        <w:t>П</w:t>
      </w:r>
      <w:r w:rsidRPr="0066160A">
        <w:rPr>
          <w:rFonts w:ascii="Times New Roman" w:eastAsia="Calibri" w:hAnsi="Times New Roman" w:cs="Times New Roman"/>
          <w:color w:val="auto"/>
          <w:lang w:eastAsia="en-US"/>
        </w:rPr>
        <w:t xml:space="preserve">рава </w:t>
      </w:r>
      <w:r w:rsidR="008E68C8">
        <w:rPr>
          <w:rFonts w:ascii="Times New Roman" w:eastAsia="Calibri" w:hAnsi="Times New Roman" w:cs="Times New Roman"/>
          <w:color w:val="auto"/>
          <w:lang w:eastAsia="en-US"/>
        </w:rPr>
        <w:t xml:space="preserve">грошової </w:t>
      </w:r>
      <w:r w:rsidRPr="0066160A">
        <w:rPr>
          <w:rFonts w:ascii="Times New Roman" w:eastAsia="Calibri" w:hAnsi="Times New Roman" w:cs="Times New Roman"/>
          <w:color w:val="auto"/>
          <w:lang w:eastAsia="en-US"/>
        </w:rPr>
        <w:t xml:space="preserve">вимоги, яке виникне в майбутньому, до боржників – </w:t>
      </w:r>
      <w:r w:rsidR="001747E5">
        <w:rPr>
          <w:rFonts w:ascii="Times New Roman" w:eastAsia="Calibri" w:hAnsi="Times New Roman" w:cs="Times New Roman"/>
          <w:color w:val="auto"/>
          <w:lang w:eastAsia="en-US"/>
        </w:rPr>
        <w:t xml:space="preserve">фізичних осіб </w:t>
      </w:r>
      <w:r w:rsidRPr="0066160A">
        <w:rPr>
          <w:rFonts w:ascii="Times New Roman" w:eastAsia="Calibri" w:hAnsi="Times New Roman" w:cs="Times New Roman"/>
          <w:color w:val="auto"/>
          <w:lang w:eastAsia="en-US"/>
        </w:rPr>
        <w:t>за договором, на якому базується таке відступлення;</w:t>
      </w:r>
    </w:p>
    <w:p w:rsidR="0066160A" w:rsidRDefault="0066160A" w:rsidP="0066160A">
      <w:pPr>
        <w:numPr>
          <w:ilvl w:val="0"/>
          <w:numId w:val="5"/>
        </w:numPr>
        <w:spacing w:line="276" w:lineRule="exact"/>
        <w:ind w:right="23"/>
        <w:contextualSpacing/>
        <w:jc w:val="both"/>
        <w:rPr>
          <w:rFonts w:ascii="Times New Roman" w:eastAsia="Calibri" w:hAnsi="Times New Roman" w:cs="Times New Roman"/>
          <w:color w:val="auto"/>
          <w:lang w:eastAsia="en-US"/>
        </w:rPr>
      </w:pPr>
      <w:r w:rsidRPr="0066160A">
        <w:rPr>
          <w:rFonts w:ascii="Times New Roman" w:eastAsia="Calibri" w:hAnsi="Times New Roman" w:cs="Times New Roman"/>
          <w:color w:val="auto"/>
          <w:lang w:eastAsia="en-US"/>
        </w:rPr>
        <w:t xml:space="preserve">отримання плати за користування грошовими коштами, наданими у розпорядження </w:t>
      </w:r>
      <w:r w:rsidR="00ED0E04">
        <w:rPr>
          <w:rFonts w:ascii="Times New Roman" w:eastAsia="Calibri" w:hAnsi="Times New Roman" w:cs="Times New Roman"/>
          <w:color w:val="auto"/>
          <w:lang w:eastAsia="en-US"/>
        </w:rPr>
        <w:t>К</w:t>
      </w:r>
      <w:r w:rsidRPr="0066160A">
        <w:rPr>
          <w:rFonts w:ascii="Times New Roman" w:eastAsia="Calibri" w:hAnsi="Times New Roman" w:cs="Times New Roman"/>
          <w:color w:val="auto"/>
          <w:lang w:eastAsia="en-US"/>
        </w:rPr>
        <w:t xml:space="preserve">лієнта, у тому числі шляхом дисконтування суми </w:t>
      </w:r>
      <w:r w:rsidR="008E68C8">
        <w:rPr>
          <w:rFonts w:ascii="Times New Roman" w:eastAsia="Calibri" w:hAnsi="Times New Roman" w:cs="Times New Roman"/>
          <w:color w:val="auto"/>
          <w:lang w:eastAsia="en-US"/>
        </w:rPr>
        <w:t>Б</w:t>
      </w:r>
      <w:r w:rsidRPr="0066160A">
        <w:rPr>
          <w:rFonts w:ascii="Times New Roman" w:eastAsia="Calibri" w:hAnsi="Times New Roman" w:cs="Times New Roman"/>
          <w:color w:val="auto"/>
          <w:lang w:eastAsia="en-US"/>
        </w:rPr>
        <w:t xml:space="preserve">оргу, розподілу відсотків, </w:t>
      </w:r>
      <w:r w:rsidRPr="0066160A">
        <w:rPr>
          <w:rFonts w:ascii="Times New Roman" w:eastAsia="Calibri" w:hAnsi="Times New Roman" w:cs="Times New Roman"/>
          <w:color w:val="auto"/>
          <w:lang w:eastAsia="en-US"/>
        </w:rPr>
        <w:lastRenderedPageBreak/>
        <w:t>винагороди, якщо інший спосіб оплати не передбачено договором, на якому базується відступлення.</w:t>
      </w:r>
    </w:p>
    <w:p w:rsidR="00ED0E04" w:rsidRDefault="00ED0E04" w:rsidP="00826250">
      <w:pPr>
        <w:numPr>
          <w:ilvl w:val="2"/>
          <w:numId w:val="4"/>
        </w:numPr>
        <w:spacing w:line="276" w:lineRule="exact"/>
        <w:ind w:right="23"/>
        <w:contextualSpacing/>
        <w:jc w:val="both"/>
        <w:rPr>
          <w:rFonts w:ascii="Times New Roman" w:eastAsia="Calibri" w:hAnsi="Times New Roman" w:cs="Times New Roman"/>
          <w:color w:val="auto"/>
          <w:lang w:eastAsia="en-US"/>
        </w:rPr>
      </w:pPr>
      <w:r w:rsidRPr="00826250">
        <w:rPr>
          <w:rFonts w:ascii="Times New Roman" w:eastAsia="Calibri" w:hAnsi="Times New Roman" w:cs="Times New Roman"/>
          <w:b/>
          <w:color w:val="auto"/>
          <w:lang w:eastAsia="en-US"/>
        </w:rPr>
        <w:t xml:space="preserve">Право </w:t>
      </w:r>
      <w:r w:rsidR="004121E1">
        <w:rPr>
          <w:rFonts w:ascii="Times New Roman" w:eastAsia="Calibri" w:hAnsi="Times New Roman" w:cs="Times New Roman"/>
          <w:b/>
          <w:color w:val="auto"/>
          <w:lang w:eastAsia="en-US"/>
        </w:rPr>
        <w:t xml:space="preserve">грошової </w:t>
      </w:r>
      <w:r w:rsidR="003851C5" w:rsidRPr="003851C5">
        <w:rPr>
          <w:rFonts w:ascii="Times New Roman" w:eastAsia="Calibri" w:hAnsi="Times New Roman" w:cs="Times New Roman"/>
          <w:b/>
          <w:color w:val="auto"/>
          <w:lang w:eastAsia="en-US"/>
        </w:rPr>
        <w:t>вимоги</w:t>
      </w:r>
      <w:r w:rsidRPr="00826250">
        <w:rPr>
          <w:rFonts w:ascii="Times New Roman" w:eastAsia="Calibri" w:hAnsi="Times New Roman" w:cs="Times New Roman"/>
          <w:color w:val="auto"/>
          <w:lang w:eastAsia="en-US"/>
        </w:rPr>
        <w:t xml:space="preserve"> – означає права </w:t>
      </w:r>
      <w:r w:rsidR="004B2235">
        <w:rPr>
          <w:rFonts w:ascii="Times New Roman" w:eastAsia="Calibri" w:hAnsi="Times New Roman" w:cs="Times New Roman"/>
          <w:color w:val="auto"/>
          <w:lang w:eastAsia="en-US"/>
        </w:rPr>
        <w:t>грошової</w:t>
      </w:r>
      <w:r w:rsidR="004121E1">
        <w:rPr>
          <w:rFonts w:ascii="Times New Roman" w:eastAsia="Calibri" w:hAnsi="Times New Roman" w:cs="Times New Roman"/>
          <w:color w:val="auto"/>
          <w:lang w:eastAsia="en-US"/>
        </w:rPr>
        <w:t xml:space="preserve"> вимог</w:t>
      </w:r>
      <w:r w:rsidR="004B2235">
        <w:rPr>
          <w:rFonts w:ascii="Times New Roman" w:eastAsia="Calibri" w:hAnsi="Times New Roman" w:cs="Times New Roman"/>
          <w:color w:val="auto"/>
          <w:lang w:eastAsia="en-US"/>
        </w:rPr>
        <w:t>и</w:t>
      </w:r>
      <w:r w:rsidR="004121E1">
        <w:rPr>
          <w:rFonts w:ascii="Times New Roman" w:eastAsia="Calibri" w:hAnsi="Times New Roman" w:cs="Times New Roman"/>
          <w:color w:val="auto"/>
          <w:lang w:eastAsia="en-US"/>
        </w:rPr>
        <w:t xml:space="preserve"> </w:t>
      </w:r>
      <w:r w:rsidRPr="00826250">
        <w:rPr>
          <w:rFonts w:ascii="Times New Roman" w:eastAsia="Calibri" w:hAnsi="Times New Roman" w:cs="Times New Roman"/>
          <w:color w:val="auto"/>
          <w:lang w:eastAsia="en-US"/>
        </w:rPr>
        <w:t xml:space="preserve">Клієнта </w:t>
      </w:r>
      <w:r w:rsidR="003851C5" w:rsidRPr="00C0085C">
        <w:rPr>
          <w:rFonts w:ascii="Times New Roman" w:eastAsia="Calibri" w:hAnsi="Times New Roman" w:cs="Times New Roman"/>
          <w:color w:val="auto"/>
          <w:lang w:eastAsia="en-US"/>
        </w:rPr>
        <w:t xml:space="preserve">за </w:t>
      </w:r>
      <w:r w:rsidR="004B2235">
        <w:rPr>
          <w:rFonts w:ascii="Times New Roman" w:eastAsia="Calibri" w:hAnsi="Times New Roman" w:cs="Times New Roman"/>
          <w:color w:val="auto"/>
          <w:lang w:eastAsia="en-US"/>
        </w:rPr>
        <w:t>Цивільно-правовою</w:t>
      </w:r>
      <w:r w:rsidR="003851C5" w:rsidRPr="00CB735B">
        <w:rPr>
          <w:rFonts w:ascii="Times New Roman" w:eastAsia="Calibri" w:hAnsi="Times New Roman" w:cs="Times New Roman"/>
          <w:color w:val="auto"/>
          <w:lang w:eastAsia="en-US"/>
        </w:rPr>
        <w:t xml:space="preserve"> угод</w:t>
      </w:r>
      <w:r w:rsidR="004B2235">
        <w:rPr>
          <w:rFonts w:ascii="Times New Roman" w:eastAsia="Calibri" w:hAnsi="Times New Roman" w:cs="Times New Roman"/>
          <w:color w:val="auto"/>
          <w:lang w:eastAsia="en-US"/>
        </w:rPr>
        <w:t xml:space="preserve">ою </w:t>
      </w:r>
      <w:r w:rsidR="004121E1">
        <w:rPr>
          <w:rFonts w:ascii="Times New Roman" w:eastAsia="Calibri" w:hAnsi="Times New Roman" w:cs="Times New Roman"/>
          <w:color w:val="auto"/>
          <w:lang w:eastAsia="en-US"/>
        </w:rPr>
        <w:t>до Боржник</w:t>
      </w:r>
      <w:r w:rsidR="004B2235">
        <w:rPr>
          <w:rFonts w:ascii="Times New Roman" w:eastAsia="Calibri" w:hAnsi="Times New Roman" w:cs="Times New Roman"/>
          <w:color w:val="auto"/>
          <w:lang w:eastAsia="en-US"/>
        </w:rPr>
        <w:t>а</w:t>
      </w:r>
      <w:r w:rsidR="004121E1">
        <w:rPr>
          <w:rFonts w:ascii="Times New Roman" w:eastAsia="Calibri" w:hAnsi="Times New Roman" w:cs="Times New Roman"/>
          <w:color w:val="auto"/>
          <w:lang w:eastAsia="en-US"/>
        </w:rPr>
        <w:t xml:space="preserve"> </w:t>
      </w:r>
      <w:r w:rsidRPr="00826250">
        <w:rPr>
          <w:rFonts w:ascii="Times New Roman" w:eastAsia="Calibri" w:hAnsi="Times New Roman" w:cs="Times New Roman"/>
          <w:color w:val="auto"/>
          <w:lang w:eastAsia="en-US"/>
        </w:rPr>
        <w:t>по сплаті суми Боргу строк пл</w:t>
      </w:r>
      <w:r w:rsidR="00CB735B" w:rsidRPr="00CB735B">
        <w:rPr>
          <w:rFonts w:ascii="Times New Roman" w:eastAsia="Calibri" w:hAnsi="Times New Roman" w:cs="Times New Roman"/>
          <w:color w:val="auto"/>
          <w:lang w:eastAsia="en-US"/>
        </w:rPr>
        <w:t xml:space="preserve">атежу за яким настав, а також </w:t>
      </w:r>
      <w:r w:rsidR="004B2235">
        <w:rPr>
          <w:rFonts w:ascii="Times New Roman" w:eastAsia="Calibri" w:hAnsi="Times New Roman" w:cs="Times New Roman"/>
          <w:color w:val="auto"/>
          <w:lang w:eastAsia="en-US"/>
        </w:rPr>
        <w:t>п</w:t>
      </w:r>
      <w:r w:rsidR="004B2235" w:rsidRPr="004B2235">
        <w:rPr>
          <w:rFonts w:ascii="Times New Roman" w:eastAsia="Calibri" w:hAnsi="Times New Roman" w:cs="Times New Roman"/>
          <w:color w:val="auto"/>
          <w:lang w:eastAsia="en-US"/>
        </w:rPr>
        <w:t>рав</w:t>
      </w:r>
      <w:r w:rsidR="004B2235">
        <w:rPr>
          <w:rFonts w:ascii="Times New Roman" w:eastAsia="Calibri" w:hAnsi="Times New Roman" w:cs="Times New Roman"/>
          <w:color w:val="auto"/>
          <w:lang w:eastAsia="en-US"/>
        </w:rPr>
        <w:t>о</w:t>
      </w:r>
      <w:r w:rsidRPr="00826250">
        <w:rPr>
          <w:rFonts w:ascii="Times New Roman" w:eastAsia="Calibri" w:hAnsi="Times New Roman" w:cs="Times New Roman"/>
          <w:color w:val="auto"/>
          <w:lang w:eastAsia="en-US"/>
        </w:rPr>
        <w:t xml:space="preserve"> </w:t>
      </w:r>
      <w:r w:rsidR="00AC3608">
        <w:rPr>
          <w:rFonts w:ascii="Times New Roman" w:eastAsia="Calibri" w:hAnsi="Times New Roman" w:cs="Times New Roman"/>
          <w:color w:val="auto"/>
          <w:lang w:eastAsia="en-US"/>
        </w:rPr>
        <w:t>грошов</w:t>
      </w:r>
      <w:r w:rsidR="004B2235">
        <w:rPr>
          <w:rFonts w:ascii="Times New Roman" w:eastAsia="Calibri" w:hAnsi="Times New Roman" w:cs="Times New Roman"/>
          <w:color w:val="auto"/>
          <w:lang w:eastAsia="en-US"/>
        </w:rPr>
        <w:t>ої</w:t>
      </w:r>
      <w:r w:rsidR="00AC3608">
        <w:rPr>
          <w:rFonts w:ascii="Times New Roman" w:eastAsia="Calibri" w:hAnsi="Times New Roman" w:cs="Times New Roman"/>
          <w:color w:val="auto"/>
          <w:lang w:eastAsia="en-US"/>
        </w:rPr>
        <w:t xml:space="preserve"> </w:t>
      </w:r>
      <w:r w:rsidRPr="00826250">
        <w:rPr>
          <w:rFonts w:ascii="Times New Roman" w:eastAsia="Calibri" w:hAnsi="Times New Roman" w:cs="Times New Roman"/>
          <w:color w:val="auto"/>
          <w:lang w:eastAsia="en-US"/>
        </w:rPr>
        <w:t>вимог</w:t>
      </w:r>
      <w:r w:rsidR="004B2235">
        <w:rPr>
          <w:rFonts w:ascii="Times New Roman" w:eastAsia="Calibri" w:hAnsi="Times New Roman" w:cs="Times New Roman"/>
          <w:color w:val="auto"/>
          <w:lang w:eastAsia="en-US"/>
        </w:rPr>
        <w:t>и</w:t>
      </w:r>
      <w:r w:rsidR="004B2235" w:rsidRPr="004B2235">
        <w:rPr>
          <w:rFonts w:ascii="Times New Roman" w:eastAsia="Calibri" w:hAnsi="Times New Roman" w:cs="Times New Roman"/>
          <w:color w:val="auto"/>
          <w:lang w:eastAsia="en-US"/>
        </w:rPr>
        <w:t>, як</w:t>
      </w:r>
      <w:r w:rsidR="004B2235">
        <w:rPr>
          <w:rFonts w:ascii="Times New Roman" w:eastAsia="Calibri" w:hAnsi="Times New Roman" w:cs="Times New Roman"/>
          <w:color w:val="auto"/>
          <w:lang w:eastAsia="en-US"/>
        </w:rPr>
        <w:t>е</w:t>
      </w:r>
      <w:r w:rsidRPr="00826250">
        <w:rPr>
          <w:rFonts w:ascii="Times New Roman" w:eastAsia="Calibri" w:hAnsi="Times New Roman" w:cs="Times New Roman"/>
          <w:color w:val="auto"/>
          <w:lang w:eastAsia="en-US"/>
        </w:rPr>
        <w:t xml:space="preserve"> виникн</w:t>
      </w:r>
      <w:r w:rsidR="00E27FD0">
        <w:rPr>
          <w:rFonts w:ascii="Times New Roman" w:eastAsia="Calibri" w:hAnsi="Times New Roman" w:cs="Times New Roman"/>
          <w:color w:val="auto"/>
          <w:lang w:eastAsia="en-US"/>
        </w:rPr>
        <w:t>е</w:t>
      </w:r>
      <w:r w:rsidRPr="00826250">
        <w:rPr>
          <w:rFonts w:ascii="Times New Roman" w:eastAsia="Calibri" w:hAnsi="Times New Roman" w:cs="Times New Roman"/>
          <w:color w:val="auto"/>
          <w:lang w:eastAsia="en-US"/>
        </w:rPr>
        <w:t xml:space="preserve"> в </w:t>
      </w:r>
      <w:r w:rsidR="00CB735B" w:rsidRPr="00CB735B">
        <w:rPr>
          <w:rFonts w:ascii="Times New Roman" w:eastAsia="Calibri" w:hAnsi="Times New Roman" w:cs="Times New Roman"/>
          <w:color w:val="auto"/>
          <w:lang w:eastAsia="en-US"/>
        </w:rPr>
        <w:t>майбутньому</w:t>
      </w:r>
      <w:r w:rsidR="00304E8C">
        <w:rPr>
          <w:rFonts w:ascii="Times New Roman" w:eastAsia="Calibri" w:hAnsi="Times New Roman" w:cs="Times New Roman"/>
          <w:color w:val="auto"/>
          <w:lang w:eastAsia="en-US"/>
        </w:rPr>
        <w:t xml:space="preserve"> (майбутні вимоги)</w:t>
      </w:r>
      <w:r w:rsidR="003851C5">
        <w:rPr>
          <w:rFonts w:ascii="Times New Roman" w:eastAsia="Calibri" w:hAnsi="Times New Roman" w:cs="Times New Roman"/>
          <w:color w:val="auto"/>
          <w:lang w:eastAsia="en-US"/>
        </w:rPr>
        <w:t xml:space="preserve">; </w:t>
      </w:r>
    </w:p>
    <w:p w:rsidR="00ED0E04" w:rsidRDefault="003851C5" w:rsidP="00826250">
      <w:pPr>
        <w:numPr>
          <w:ilvl w:val="2"/>
          <w:numId w:val="4"/>
        </w:numPr>
        <w:spacing w:line="276" w:lineRule="exact"/>
        <w:ind w:right="23"/>
        <w:contextualSpacing/>
        <w:jc w:val="both"/>
        <w:rPr>
          <w:rFonts w:ascii="Times New Roman" w:eastAsia="Calibri" w:hAnsi="Times New Roman" w:cs="Times New Roman"/>
          <w:color w:val="auto"/>
          <w:lang w:eastAsia="en-US"/>
        </w:rPr>
      </w:pPr>
      <w:r w:rsidRPr="003851C5">
        <w:rPr>
          <w:rFonts w:ascii="Times New Roman" w:eastAsia="Calibri" w:hAnsi="Times New Roman" w:cs="Times New Roman"/>
          <w:b/>
          <w:color w:val="auto"/>
          <w:lang w:eastAsia="en-US"/>
        </w:rPr>
        <w:t xml:space="preserve">Реєстр прав </w:t>
      </w:r>
      <w:r w:rsidR="004B2235">
        <w:rPr>
          <w:rFonts w:ascii="Times New Roman" w:eastAsia="Calibri" w:hAnsi="Times New Roman" w:cs="Times New Roman"/>
          <w:b/>
          <w:color w:val="auto"/>
          <w:lang w:eastAsia="en-US"/>
        </w:rPr>
        <w:t xml:space="preserve">грошових </w:t>
      </w:r>
      <w:r w:rsidRPr="003851C5">
        <w:rPr>
          <w:rFonts w:ascii="Times New Roman" w:eastAsia="Calibri" w:hAnsi="Times New Roman" w:cs="Times New Roman"/>
          <w:b/>
          <w:color w:val="auto"/>
          <w:lang w:eastAsia="en-US"/>
        </w:rPr>
        <w:t>вимог</w:t>
      </w:r>
      <w:r w:rsidR="00ED0E04" w:rsidRPr="00826250">
        <w:rPr>
          <w:rFonts w:ascii="Times New Roman" w:eastAsia="Calibri" w:hAnsi="Times New Roman" w:cs="Times New Roman"/>
          <w:color w:val="auto"/>
          <w:lang w:eastAsia="en-US"/>
        </w:rPr>
        <w:t xml:space="preserve"> - означає перелік Прав </w:t>
      </w:r>
      <w:r w:rsidR="004B2235">
        <w:rPr>
          <w:rFonts w:ascii="Times New Roman" w:eastAsia="Calibri" w:hAnsi="Times New Roman" w:cs="Times New Roman"/>
          <w:color w:val="auto"/>
          <w:lang w:eastAsia="en-US"/>
        </w:rPr>
        <w:t xml:space="preserve">грошових </w:t>
      </w:r>
      <w:r w:rsidR="00ED0E04" w:rsidRPr="00826250">
        <w:rPr>
          <w:rFonts w:ascii="Times New Roman" w:eastAsia="Calibri" w:hAnsi="Times New Roman" w:cs="Times New Roman"/>
          <w:color w:val="auto"/>
          <w:lang w:eastAsia="en-US"/>
        </w:rPr>
        <w:t>вимог до Боржників, що від</w:t>
      </w:r>
      <w:r w:rsidR="004121E1" w:rsidRPr="004121E1">
        <w:rPr>
          <w:rFonts w:ascii="Times New Roman" w:eastAsia="Calibri" w:hAnsi="Times New Roman" w:cs="Times New Roman"/>
          <w:color w:val="auto"/>
          <w:lang w:eastAsia="en-US"/>
        </w:rPr>
        <w:t xml:space="preserve">ступається за </w:t>
      </w:r>
      <w:r w:rsidR="00ED0E04" w:rsidRPr="00826250">
        <w:rPr>
          <w:rFonts w:ascii="Times New Roman" w:eastAsia="Calibri" w:hAnsi="Times New Roman" w:cs="Times New Roman"/>
          <w:color w:val="auto"/>
          <w:lang w:eastAsia="en-US"/>
        </w:rPr>
        <w:t>Договором</w:t>
      </w:r>
      <w:r w:rsidR="004121E1">
        <w:rPr>
          <w:rFonts w:ascii="Times New Roman" w:eastAsia="Calibri" w:hAnsi="Times New Roman" w:cs="Times New Roman"/>
          <w:color w:val="auto"/>
          <w:lang w:eastAsia="en-US"/>
        </w:rPr>
        <w:t xml:space="preserve"> факторингу</w:t>
      </w:r>
      <w:r w:rsidR="00ED0E04" w:rsidRPr="00826250">
        <w:rPr>
          <w:rFonts w:ascii="Times New Roman" w:eastAsia="Calibri" w:hAnsi="Times New Roman" w:cs="Times New Roman"/>
          <w:color w:val="auto"/>
          <w:lang w:eastAsia="en-US"/>
        </w:rPr>
        <w:t xml:space="preserve">, та складає його невід’ємну частину. Форма Реєстру прав </w:t>
      </w:r>
      <w:r w:rsidR="008E68C8">
        <w:rPr>
          <w:rFonts w:ascii="Times New Roman" w:eastAsia="Calibri" w:hAnsi="Times New Roman" w:cs="Times New Roman"/>
          <w:color w:val="auto"/>
          <w:lang w:eastAsia="en-US"/>
        </w:rPr>
        <w:t xml:space="preserve">грошових </w:t>
      </w:r>
      <w:r w:rsidR="00ED0E04" w:rsidRPr="00826250">
        <w:rPr>
          <w:rFonts w:ascii="Times New Roman" w:eastAsia="Calibri" w:hAnsi="Times New Roman" w:cs="Times New Roman"/>
          <w:color w:val="auto"/>
          <w:lang w:eastAsia="en-US"/>
        </w:rPr>
        <w:t>вимог наведена в Додатку №1 до Договору</w:t>
      </w:r>
      <w:r w:rsidR="004B2235">
        <w:rPr>
          <w:rFonts w:ascii="Times New Roman" w:eastAsia="Calibri" w:hAnsi="Times New Roman" w:cs="Times New Roman"/>
          <w:color w:val="auto"/>
          <w:lang w:eastAsia="en-US"/>
        </w:rPr>
        <w:t xml:space="preserve"> факторингу</w:t>
      </w:r>
      <w:r w:rsidR="00ED0E04" w:rsidRPr="00826250">
        <w:rPr>
          <w:rFonts w:ascii="Times New Roman" w:eastAsia="Calibri" w:hAnsi="Times New Roman" w:cs="Times New Roman"/>
          <w:color w:val="auto"/>
          <w:lang w:eastAsia="en-US"/>
        </w:rPr>
        <w:t>.</w:t>
      </w:r>
    </w:p>
    <w:p w:rsidR="00DB0A19" w:rsidRPr="00DB0A19" w:rsidRDefault="00DB0A19" w:rsidP="00826250">
      <w:pPr>
        <w:numPr>
          <w:ilvl w:val="2"/>
          <w:numId w:val="4"/>
        </w:numPr>
        <w:spacing w:line="276" w:lineRule="exact"/>
        <w:ind w:right="23"/>
        <w:contextualSpacing/>
        <w:jc w:val="both"/>
        <w:rPr>
          <w:rFonts w:ascii="Times New Roman" w:eastAsia="Calibri" w:hAnsi="Times New Roman" w:cs="Times New Roman"/>
          <w:color w:val="auto"/>
          <w:lang w:eastAsia="en-US"/>
        </w:rPr>
      </w:pPr>
      <w:r>
        <w:rPr>
          <w:rFonts w:ascii="Times New Roman" w:eastAsia="Calibri" w:hAnsi="Times New Roman" w:cs="Times New Roman"/>
          <w:b/>
          <w:color w:val="auto"/>
          <w:lang w:eastAsia="en-US"/>
        </w:rPr>
        <w:t>Уповноважений орган</w:t>
      </w:r>
      <w:r w:rsidRPr="00AC3608">
        <w:rPr>
          <w:rFonts w:ascii="Times New Roman" w:eastAsia="Calibri" w:hAnsi="Times New Roman" w:cs="Times New Roman"/>
          <w:b/>
          <w:color w:val="auto"/>
          <w:lang w:eastAsia="en-US"/>
        </w:rPr>
        <w:t xml:space="preserve"> </w:t>
      </w:r>
      <w:r>
        <w:rPr>
          <w:rFonts w:ascii="Times New Roman" w:eastAsia="Calibri" w:hAnsi="Times New Roman" w:cs="Times New Roman"/>
          <w:b/>
          <w:color w:val="auto"/>
          <w:lang w:eastAsia="en-US"/>
        </w:rPr>
        <w:t>-</w:t>
      </w:r>
      <w:r w:rsidRPr="00AC3608">
        <w:rPr>
          <w:rFonts w:ascii="Times New Roman" w:eastAsia="Calibri" w:hAnsi="Times New Roman" w:cs="Times New Roman"/>
          <w:color w:val="auto"/>
          <w:lang w:eastAsia="en-US"/>
        </w:rPr>
        <w:t xml:space="preserve"> </w:t>
      </w:r>
      <w:r w:rsidRPr="00DB0A19">
        <w:rPr>
          <w:rFonts w:ascii="Times New Roman" w:eastAsia="Calibri" w:hAnsi="Times New Roman" w:cs="Times New Roman"/>
          <w:color w:val="auto"/>
          <w:lang w:eastAsia="en-US"/>
        </w:rPr>
        <w:t xml:space="preserve">орган, який </w:t>
      </w:r>
      <w:r w:rsidRPr="00826250">
        <w:rPr>
          <w:rFonts w:ascii="Times New Roman" w:eastAsia="Calibri" w:hAnsi="Times New Roman" w:cs="Times New Roman"/>
          <w:color w:val="auto"/>
          <w:lang w:eastAsia="en-US"/>
        </w:rPr>
        <w:t>уповноважений ухвалювати рішення про укладення Договору факторингу</w:t>
      </w:r>
      <w:r>
        <w:rPr>
          <w:rFonts w:ascii="Times New Roman" w:eastAsia="Calibri" w:hAnsi="Times New Roman" w:cs="Times New Roman"/>
          <w:color w:val="auto"/>
          <w:lang w:eastAsia="en-US"/>
        </w:rPr>
        <w:t xml:space="preserve"> </w:t>
      </w:r>
      <w:r w:rsidRPr="00DB0A19">
        <w:rPr>
          <w:rFonts w:ascii="Times New Roman" w:eastAsia="Calibri" w:hAnsi="Times New Roman" w:cs="Times New Roman"/>
          <w:color w:val="auto"/>
          <w:lang w:eastAsia="en-US"/>
        </w:rPr>
        <w:t>відповідно до статуту Товариства</w:t>
      </w:r>
      <w:r w:rsidRPr="00AC3608">
        <w:rPr>
          <w:rFonts w:ascii="Times New Roman" w:eastAsia="Calibri" w:hAnsi="Times New Roman" w:cs="Times New Roman"/>
          <w:color w:val="auto"/>
          <w:lang w:eastAsia="en-US"/>
        </w:rPr>
        <w:t>.</w:t>
      </w:r>
    </w:p>
    <w:p w:rsidR="00DB0A19" w:rsidRDefault="00BD2B4D" w:rsidP="00DB0A19">
      <w:pPr>
        <w:numPr>
          <w:ilvl w:val="2"/>
          <w:numId w:val="4"/>
        </w:numPr>
        <w:spacing w:line="276" w:lineRule="exact"/>
        <w:ind w:right="23"/>
        <w:contextualSpacing/>
        <w:jc w:val="both"/>
        <w:rPr>
          <w:rFonts w:ascii="Times New Roman" w:eastAsia="Calibri" w:hAnsi="Times New Roman" w:cs="Times New Roman"/>
          <w:color w:val="auto"/>
          <w:lang w:eastAsia="en-US"/>
        </w:rPr>
      </w:pPr>
      <w:r>
        <w:rPr>
          <w:rFonts w:ascii="Times New Roman" w:eastAsia="Calibri" w:hAnsi="Times New Roman" w:cs="Times New Roman"/>
          <w:b/>
          <w:color w:val="auto"/>
          <w:lang w:eastAsia="en-US"/>
        </w:rPr>
        <w:t>Цивільно-правовий</w:t>
      </w:r>
      <w:r w:rsidR="00DB0A19" w:rsidRPr="00C0085C">
        <w:rPr>
          <w:rFonts w:ascii="Times New Roman" w:eastAsia="Calibri" w:hAnsi="Times New Roman" w:cs="Times New Roman"/>
          <w:b/>
          <w:color w:val="auto"/>
          <w:lang w:eastAsia="en-US"/>
        </w:rPr>
        <w:t xml:space="preserve"> </w:t>
      </w:r>
      <w:r>
        <w:rPr>
          <w:rFonts w:ascii="Times New Roman" w:eastAsia="Calibri" w:hAnsi="Times New Roman" w:cs="Times New Roman"/>
          <w:b/>
          <w:color w:val="auto"/>
          <w:lang w:eastAsia="en-US"/>
        </w:rPr>
        <w:t>договір</w:t>
      </w:r>
      <w:r w:rsidR="00DB0A19" w:rsidRPr="00C0085C">
        <w:rPr>
          <w:rFonts w:ascii="Times New Roman" w:eastAsia="Calibri" w:hAnsi="Times New Roman" w:cs="Times New Roman"/>
          <w:b/>
          <w:color w:val="auto"/>
          <w:lang w:eastAsia="en-US"/>
        </w:rPr>
        <w:t xml:space="preserve"> - </w:t>
      </w:r>
      <w:r w:rsidR="00DB0A19" w:rsidRPr="00C0085C">
        <w:rPr>
          <w:rFonts w:ascii="Times New Roman" w:eastAsia="Calibri" w:hAnsi="Times New Roman" w:cs="Times New Roman"/>
          <w:color w:val="auto"/>
          <w:lang w:eastAsia="en-US"/>
        </w:rPr>
        <w:t>кредитний договір</w:t>
      </w:r>
      <w:r w:rsidR="00EE57E7">
        <w:rPr>
          <w:rFonts w:ascii="Times New Roman" w:eastAsia="Calibri" w:hAnsi="Times New Roman" w:cs="Times New Roman"/>
          <w:color w:val="auto"/>
          <w:lang w:eastAsia="en-US"/>
        </w:rPr>
        <w:t xml:space="preserve">, </w:t>
      </w:r>
      <w:r w:rsidR="00DB0A19" w:rsidRPr="00C0085C">
        <w:rPr>
          <w:rFonts w:ascii="Times New Roman" w:eastAsia="Calibri" w:hAnsi="Times New Roman" w:cs="Times New Roman"/>
          <w:color w:val="auto"/>
          <w:lang w:eastAsia="en-US"/>
        </w:rPr>
        <w:t xml:space="preserve">договір позики </w:t>
      </w:r>
      <w:r w:rsidR="00EE57E7">
        <w:rPr>
          <w:rFonts w:ascii="Times New Roman" w:eastAsia="Calibri" w:hAnsi="Times New Roman" w:cs="Times New Roman"/>
          <w:color w:val="auto"/>
          <w:lang w:eastAsia="en-US"/>
        </w:rPr>
        <w:t xml:space="preserve">чи будь-який інший договір </w:t>
      </w:r>
      <w:r w:rsidR="00DB0A19" w:rsidRPr="00C0085C">
        <w:rPr>
          <w:rFonts w:ascii="Times New Roman" w:eastAsia="Calibri" w:hAnsi="Times New Roman" w:cs="Times New Roman"/>
          <w:color w:val="auto"/>
          <w:lang w:eastAsia="en-US"/>
        </w:rPr>
        <w:t xml:space="preserve">укладений між Клієнтом і Боржником, права вимоги за яким відступається на підставі Договору факторингу. Перелік </w:t>
      </w:r>
      <w:r w:rsidR="00DB0A19">
        <w:rPr>
          <w:rFonts w:ascii="Times New Roman" w:eastAsia="Calibri" w:hAnsi="Times New Roman" w:cs="Times New Roman"/>
          <w:color w:val="auto"/>
          <w:lang w:eastAsia="en-US"/>
        </w:rPr>
        <w:t>Ц</w:t>
      </w:r>
      <w:r w:rsidR="00DB0A19" w:rsidRPr="00C0085C">
        <w:rPr>
          <w:rFonts w:ascii="Times New Roman" w:eastAsia="Calibri" w:hAnsi="Times New Roman" w:cs="Times New Roman"/>
          <w:color w:val="auto"/>
          <w:lang w:eastAsia="en-US"/>
        </w:rPr>
        <w:t xml:space="preserve">ивільно-правових </w:t>
      </w:r>
      <w:r>
        <w:rPr>
          <w:rFonts w:ascii="Times New Roman" w:eastAsia="Calibri" w:hAnsi="Times New Roman" w:cs="Times New Roman"/>
          <w:color w:val="auto"/>
          <w:lang w:eastAsia="en-US"/>
        </w:rPr>
        <w:t>договорів</w:t>
      </w:r>
      <w:r w:rsidR="00DB0A19" w:rsidRPr="00C0085C">
        <w:rPr>
          <w:rFonts w:ascii="Times New Roman" w:eastAsia="Calibri" w:hAnsi="Times New Roman" w:cs="Times New Roman"/>
          <w:color w:val="auto"/>
          <w:lang w:eastAsia="en-US"/>
        </w:rPr>
        <w:t xml:space="preserve"> наведений </w:t>
      </w:r>
      <w:r w:rsidR="00DB0A19" w:rsidRPr="003851C5">
        <w:rPr>
          <w:rFonts w:ascii="Times New Roman" w:eastAsia="Calibri" w:hAnsi="Times New Roman" w:cs="Times New Roman"/>
          <w:color w:val="auto"/>
          <w:lang w:eastAsia="en-US"/>
        </w:rPr>
        <w:t xml:space="preserve">в Реєстрі прав </w:t>
      </w:r>
      <w:r w:rsidR="00DB0A19">
        <w:rPr>
          <w:rFonts w:ascii="Times New Roman" w:eastAsia="Calibri" w:hAnsi="Times New Roman" w:cs="Times New Roman"/>
          <w:color w:val="auto"/>
          <w:lang w:eastAsia="en-US"/>
        </w:rPr>
        <w:t xml:space="preserve">грошових </w:t>
      </w:r>
      <w:r w:rsidR="00DB0A19" w:rsidRPr="003851C5">
        <w:rPr>
          <w:rFonts w:ascii="Times New Roman" w:eastAsia="Calibri" w:hAnsi="Times New Roman" w:cs="Times New Roman"/>
          <w:color w:val="auto"/>
          <w:lang w:eastAsia="en-US"/>
        </w:rPr>
        <w:t>вимог</w:t>
      </w:r>
      <w:r w:rsidR="00DB0A19">
        <w:rPr>
          <w:rFonts w:ascii="Times New Roman" w:eastAsia="Calibri" w:hAnsi="Times New Roman" w:cs="Times New Roman"/>
          <w:color w:val="auto"/>
          <w:lang w:eastAsia="en-US"/>
        </w:rPr>
        <w:t>;</w:t>
      </w:r>
      <w:r w:rsidR="00DB0A19" w:rsidRPr="00C0085C">
        <w:rPr>
          <w:rFonts w:ascii="Times New Roman" w:eastAsia="Calibri" w:hAnsi="Times New Roman" w:cs="Times New Roman"/>
          <w:color w:val="auto"/>
          <w:lang w:eastAsia="en-US"/>
        </w:rPr>
        <w:t xml:space="preserve"> </w:t>
      </w:r>
    </w:p>
    <w:p w:rsidR="00DB0A19" w:rsidRDefault="00DB0A19" w:rsidP="00826250">
      <w:pPr>
        <w:spacing w:line="276" w:lineRule="exact"/>
        <w:ind w:left="720" w:right="23"/>
        <w:contextualSpacing/>
        <w:jc w:val="both"/>
        <w:rPr>
          <w:rFonts w:ascii="Times New Roman" w:eastAsia="Calibri" w:hAnsi="Times New Roman" w:cs="Times New Roman"/>
          <w:color w:val="auto"/>
          <w:lang w:eastAsia="en-US"/>
        </w:rPr>
      </w:pPr>
    </w:p>
    <w:p w:rsidR="00E27FD0" w:rsidRPr="0066160A" w:rsidRDefault="00E27FD0" w:rsidP="00826250">
      <w:pPr>
        <w:spacing w:line="276" w:lineRule="exact"/>
        <w:ind w:right="23"/>
        <w:contextualSpacing/>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Терміни, що </w:t>
      </w:r>
      <w:r w:rsidR="00EE57E7">
        <w:rPr>
          <w:rFonts w:ascii="Times New Roman" w:eastAsia="Calibri" w:hAnsi="Times New Roman" w:cs="Times New Roman"/>
          <w:color w:val="auto"/>
          <w:lang w:eastAsia="en-US"/>
        </w:rPr>
        <w:t xml:space="preserve">визначені </w:t>
      </w:r>
      <w:r>
        <w:rPr>
          <w:rFonts w:ascii="Times New Roman" w:eastAsia="Calibri" w:hAnsi="Times New Roman" w:cs="Times New Roman"/>
          <w:color w:val="auto"/>
          <w:lang w:eastAsia="en-US"/>
        </w:rPr>
        <w:t xml:space="preserve">в цих Правилах </w:t>
      </w:r>
      <w:r w:rsidR="00EE57E7">
        <w:rPr>
          <w:rFonts w:ascii="Times New Roman" w:eastAsia="Calibri" w:hAnsi="Times New Roman" w:cs="Times New Roman"/>
          <w:color w:val="auto"/>
          <w:lang w:eastAsia="en-US"/>
        </w:rPr>
        <w:t xml:space="preserve">мають значення, що визначені для них в цих Правилах та </w:t>
      </w:r>
      <w:r>
        <w:rPr>
          <w:rFonts w:ascii="Times New Roman" w:eastAsia="Calibri" w:hAnsi="Times New Roman" w:cs="Times New Roman"/>
          <w:color w:val="auto"/>
          <w:lang w:eastAsia="en-US"/>
        </w:rPr>
        <w:t xml:space="preserve">можуть використовуватись як в однині так і в множині, а також в інших відмінках. </w:t>
      </w:r>
    </w:p>
    <w:p w:rsidR="0066160A" w:rsidRPr="0066160A" w:rsidRDefault="0066160A" w:rsidP="0066160A">
      <w:pPr>
        <w:rPr>
          <w:rFonts w:ascii="Times New Roman" w:hAnsi="Times New Roman" w:cs="Times New Roman"/>
        </w:rPr>
      </w:pPr>
    </w:p>
    <w:p w:rsidR="003851C5" w:rsidRDefault="0066160A" w:rsidP="0066160A">
      <w:pPr>
        <w:numPr>
          <w:ilvl w:val="0"/>
          <w:numId w:val="3"/>
        </w:numPr>
        <w:spacing w:line="276" w:lineRule="exact"/>
        <w:ind w:right="23"/>
        <w:contextualSpacing/>
        <w:jc w:val="center"/>
        <w:rPr>
          <w:rFonts w:ascii="Times New Roman" w:eastAsia="Calibri" w:hAnsi="Times New Roman" w:cs="Times New Roman"/>
          <w:b/>
          <w:color w:val="auto"/>
          <w:lang w:eastAsia="en-US"/>
        </w:rPr>
      </w:pPr>
      <w:r w:rsidRPr="0066160A">
        <w:rPr>
          <w:rFonts w:ascii="Times New Roman" w:eastAsia="Calibri" w:hAnsi="Times New Roman" w:cs="Times New Roman"/>
          <w:b/>
          <w:color w:val="auto"/>
          <w:lang w:eastAsia="en-US"/>
        </w:rPr>
        <w:t>УМОВИ</w:t>
      </w:r>
      <w:r w:rsidR="003851C5">
        <w:rPr>
          <w:rFonts w:ascii="Times New Roman" w:eastAsia="Calibri" w:hAnsi="Times New Roman" w:cs="Times New Roman"/>
          <w:b/>
          <w:color w:val="auto"/>
          <w:lang w:eastAsia="en-US"/>
        </w:rPr>
        <w:t xml:space="preserve"> </w:t>
      </w:r>
      <w:r w:rsidRPr="0066160A">
        <w:rPr>
          <w:rFonts w:ascii="Times New Roman" w:eastAsia="Calibri" w:hAnsi="Times New Roman" w:cs="Times New Roman"/>
          <w:b/>
          <w:color w:val="auto"/>
          <w:lang w:eastAsia="en-US"/>
        </w:rPr>
        <w:t xml:space="preserve">ТА ПОРЯДОК УКЛАДАННЯ ДОГОВОРУ </w:t>
      </w:r>
      <w:r w:rsidR="003851C5">
        <w:rPr>
          <w:rFonts w:ascii="Times New Roman" w:eastAsia="Calibri" w:hAnsi="Times New Roman" w:cs="Times New Roman"/>
          <w:b/>
          <w:color w:val="auto"/>
          <w:lang w:eastAsia="en-US"/>
        </w:rPr>
        <w:t xml:space="preserve">ФАКТОРИНГУ </w:t>
      </w:r>
    </w:p>
    <w:p w:rsidR="0066160A" w:rsidRPr="0066160A" w:rsidRDefault="0066160A" w:rsidP="00826250">
      <w:pPr>
        <w:spacing w:line="276" w:lineRule="exact"/>
        <w:ind w:left="360" w:right="23"/>
        <w:contextualSpacing/>
        <w:jc w:val="center"/>
        <w:rPr>
          <w:rFonts w:ascii="Times New Roman" w:eastAsia="Calibri" w:hAnsi="Times New Roman" w:cs="Times New Roman"/>
          <w:b/>
          <w:color w:val="auto"/>
          <w:lang w:eastAsia="en-US"/>
        </w:rPr>
      </w:pPr>
      <w:r w:rsidRPr="0066160A">
        <w:rPr>
          <w:rFonts w:ascii="Times New Roman" w:eastAsia="Calibri" w:hAnsi="Times New Roman" w:cs="Times New Roman"/>
          <w:b/>
          <w:color w:val="auto"/>
          <w:lang w:eastAsia="en-US"/>
        </w:rPr>
        <w:t>З КЛІЄНТАМИ</w:t>
      </w:r>
    </w:p>
    <w:p w:rsidR="0066160A" w:rsidRPr="0066160A" w:rsidRDefault="0066160A" w:rsidP="0066160A">
      <w:pPr>
        <w:jc w:val="both"/>
        <w:rPr>
          <w:rFonts w:ascii="Times New Roman" w:hAnsi="Times New Roman" w:cs="Times New Roman"/>
        </w:rPr>
      </w:pPr>
      <w:r w:rsidRPr="0066160A">
        <w:rPr>
          <w:rFonts w:ascii="Times New Roman" w:hAnsi="Times New Roman" w:cs="Times New Roman"/>
        </w:rPr>
        <w:t>2.1</w:t>
      </w:r>
      <w:r w:rsidRPr="0066160A">
        <w:rPr>
          <w:rFonts w:ascii="Times New Roman" w:hAnsi="Times New Roman" w:cs="Times New Roman"/>
        </w:rPr>
        <w:tab/>
        <w:t xml:space="preserve"> Надання Товариством </w:t>
      </w:r>
      <w:r w:rsidR="00A026A2">
        <w:rPr>
          <w:rFonts w:ascii="Times New Roman" w:hAnsi="Times New Roman" w:cs="Times New Roman"/>
        </w:rPr>
        <w:t>Ф</w:t>
      </w:r>
      <w:r w:rsidRPr="0066160A">
        <w:rPr>
          <w:rFonts w:ascii="Times New Roman" w:hAnsi="Times New Roman" w:cs="Times New Roman"/>
        </w:rPr>
        <w:t>інансової послуги факторингу регламентується на підставі Договору факторингу, що укладається в письмовій формі та яким визначаються взаємні зобов’язання та відповідальність сторін, що не можуть змінюватися в односторонньому порядку без згоди обох сторін.</w:t>
      </w:r>
    </w:p>
    <w:p w:rsidR="0066160A" w:rsidRPr="0066160A" w:rsidRDefault="0066160A" w:rsidP="0066160A">
      <w:pPr>
        <w:jc w:val="both"/>
        <w:rPr>
          <w:rFonts w:ascii="Times New Roman" w:hAnsi="Times New Roman" w:cs="Times New Roman"/>
        </w:rPr>
      </w:pPr>
      <w:r w:rsidRPr="0066160A">
        <w:rPr>
          <w:rFonts w:ascii="Times New Roman" w:hAnsi="Times New Roman" w:cs="Times New Roman"/>
        </w:rPr>
        <w:t xml:space="preserve">2.2 </w:t>
      </w:r>
      <w:r w:rsidRPr="0066160A">
        <w:rPr>
          <w:rFonts w:ascii="Times New Roman" w:hAnsi="Times New Roman" w:cs="Times New Roman"/>
        </w:rPr>
        <w:tab/>
        <w:t xml:space="preserve">Рішення про укладення </w:t>
      </w:r>
      <w:r w:rsidR="00AC3608">
        <w:rPr>
          <w:rFonts w:ascii="Times New Roman" w:hAnsi="Times New Roman" w:cs="Times New Roman"/>
        </w:rPr>
        <w:t>Д</w:t>
      </w:r>
      <w:r w:rsidRPr="0066160A">
        <w:rPr>
          <w:rFonts w:ascii="Times New Roman" w:hAnsi="Times New Roman" w:cs="Times New Roman"/>
        </w:rPr>
        <w:t xml:space="preserve">оговору факторингу приймається </w:t>
      </w:r>
      <w:r w:rsidR="00AC3608">
        <w:rPr>
          <w:rFonts w:ascii="Times New Roman" w:hAnsi="Times New Roman" w:cs="Times New Roman"/>
        </w:rPr>
        <w:t>У</w:t>
      </w:r>
      <w:r w:rsidRPr="0066160A">
        <w:rPr>
          <w:rFonts w:ascii="Times New Roman" w:hAnsi="Times New Roman" w:cs="Times New Roman"/>
        </w:rPr>
        <w:t xml:space="preserve">повноваженим органом на підставі </w:t>
      </w:r>
      <w:r w:rsidR="00AC3608">
        <w:rPr>
          <w:rFonts w:ascii="Times New Roman" w:hAnsi="Times New Roman" w:cs="Times New Roman"/>
        </w:rPr>
        <w:t>з</w:t>
      </w:r>
      <w:r w:rsidRPr="0066160A">
        <w:rPr>
          <w:rFonts w:ascii="Times New Roman" w:hAnsi="Times New Roman" w:cs="Times New Roman"/>
        </w:rPr>
        <w:t>аяви, поданої Клієнтом та аналізу предмету Договору факторингу.</w:t>
      </w:r>
    </w:p>
    <w:p w:rsidR="0066160A" w:rsidRPr="0066160A" w:rsidRDefault="0066160A" w:rsidP="0066160A">
      <w:pPr>
        <w:jc w:val="both"/>
        <w:rPr>
          <w:rFonts w:ascii="Times New Roman" w:hAnsi="Times New Roman" w:cs="Times New Roman"/>
        </w:rPr>
      </w:pPr>
      <w:r w:rsidRPr="0066160A">
        <w:rPr>
          <w:rFonts w:ascii="Times New Roman" w:hAnsi="Times New Roman" w:cs="Times New Roman"/>
        </w:rPr>
        <w:t xml:space="preserve">2.3 </w:t>
      </w:r>
      <w:r w:rsidRPr="0066160A">
        <w:rPr>
          <w:rFonts w:ascii="Times New Roman" w:hAnsi="Times New Roman" w:cs="Times New Roman"/>
        </w:rPr>
        <w:tab/>
        <w:t xml:space="preserve">Строк прийняття рішення про укладення Договору факторингу не може перевищувати 20 </w:t>
      </w:r>
      <w:r w:rsidR="00A026A2">
        <w:rPr>
          <w:rFonts w:ascii="Times New Roman" w:hAnsi="Times New Roman" w:cs="Times New Roman"/>
        </w:rPr>
        <w:t xml:space="preserve">(двадцяти) </w:t>
      </w:r>
      <w:r w:rsidRPr="0066160A">
        <w:rPr>
          <w:rFonts w:ascii="Times New Roman" w:hAnsi="Times New Roman" w:cs="Times New Roman"/>
        </w:rPr>
        <w:t xml:space="preserve">робочих днів, але, у випадку складності предмету Договору факторингу та в залежності від суми Договору факторингу, може бути збільшений за рішенням </w:t>
      </w:r>
      <w:r w:rsidR="00AC3608">
        <w:rPr>
          <w:rFonts w:ascii="Times New Roman" w:hAnsi="Times New Roman" w:cs="Times New Roman"/>
        </w:rPr>
        <w:t>Уповноваженого органу</w:t>
      </w:r>
      <w:r w:rsidRPr="0066160A">
        <w:rPr>
          <w:rFonts w:ascii="Times New Roman" w:hAnsi="Times New Roman" w:cs="Times New Roman"/>
        </w:rPr>
        <w:t>.</w:t>
      </w:r>
    </w:p>
    <w:p w:rsidR="0066160A" w:rsidRPr="0066160A" w:rsidRDefault="0066160A" w:rsidP="0066160A">
      <w:pPr>
        <w:jc w:val="both"/>
        <w:rPr>
          <w:rFonts w:ascii="Times New Roman" w:hAnsi="Times New Roman" w:cs="Times New Roman"/>
        </w:rPr>
      </w:pPr>
      <w:r w:rsidRPr="0066160A">
        <w:rPr>
          <w:rFonts w:ascii="Times New Roman" w:hAnsi="Times New Roman" w:cs="Times New Roman"/>
        </w:rPr>
        <w:t xml:space="preserve">2.4 </w:t>
      </w:r>
      <w:r w:rsidRPr="0066160A">
        <w:rPr>
          <w:rFonts w:ascii="Times New Roman" w:hAnsi="Times New Roman" w:cs="Times New Roman"/>
        </w:rPr>
        <w:tab/>
        <w:t>Рішення про укладення Договору факторингу приймається на підставі наступних документів:</w:t>
      </w:r>
    </w:p>
    <w:p w:rsidR="0066160A" w:rsidRPr="0066160A" w:rsidRDefault="0066160A" w:rsidP="0066160A">
      <w:pPr>
        <w:jc w:val="both"/>
        <w:rPr>
          <w:rFonts w:ascii="Times New Roman" w:hAnsi="Times New Roman" w:cs="Times New Roman"/>
        </w:rPr>
      </w:pPr>
      <w:r w:rsidRPr="0066160A">
        <w:rPr>
          <w:rFonts w:ascii="Times New Roman" w:hAnsi="Times New Roman" w:cs="Times New Roman"/>
        </w:rPr>
        <w:t>-</w:t>
      </w:r>
      <w:r w:rsidRPr="0066160A">
        <w:rPr>
          <w:rFonts w:ascii="Times New Roman" w:hAnsi="Times New Roman" w:cs="Times New Roman"/>
        </w:rPr>
        <w:tab/>
        <w:t xml:space="preserve">Заяви Клієнта </w:t>
      </w:r>
      <w:r w:rsidR="00AC3608">
        <w:rPr>
          <w:rFonts w:ascii="Times New Roman" w:hAnsi="Times New Roman" w:cs="Times New Roman"/>
        </w:rPr>
        <w:t xml:space="preserve">у </w:t>
      </w:r>
      <w:r w:rsidRPr="0066160A">
        <w:rPr>
          <w:rFonts w:ascii="Times New Roman" w:hAnsi="Times New Roman" w:cs="Times New Roman"/>
        </w:rPr>
        <w:t>форм</w:t>
      </w:r>
      <w:r w:rsidR="00AC3608">
        <w:rPr>
          <w:rFonts w:ascii="Times New Roman" w:hAnsi="Times New Roman" w:cs="Times New Roman"/>
        </w:rPr>
        <w:t>і встановленої Товариством</w:t>
      </w:r>
      <w:r w:rsidRPr="0066160A">
        <w:rPr>
          <w:rFonts w:ascii="Times New Roman" w:hAnsi="Times New Roman" w:cs="Times New Roman"/>
        </w:rPr>
        <w:t xml:space="preserve"> та заповненої у встановленому порядку;</w:t>
      </w:r>
    </w:p>
    <w:p w:rsidR="0066160A" w:rsidRPr="0066160A" w:rsidRDefault="0066160A" w:rsidP="0066160A">
      <w:pPr>
        <w:jc w:val="both"/>
        <w:rPr>
          <w:rFonts w:ascii="Times New Roman" w:hAnsi="Times New Roman" w:cs="Times New Roman"/>
        </w:rPr>
      </w:pPr>
      <w:r w:rsidRPr="0066160A">
        <w:rPr>
          <w:rFonts w:ascii="Times New Roman" w:hAnsi="Times New Roman" w:cs="Times New Roman"/>
        </w:rPr>
        <w:t>-</w:t>
      </w:r>
      <w:r w:rsidRPr="0066160A">
        <w:rPr>
          <w:rFonts w:ascii="Times New Roman" w:hAnsi="Times New Roman" w:cs="Times New Roman"/>
        </w:rPr>
        <w:tab/>
        <w:t>До</w:t>
      </w:r>
      <w:r w:rsidR="00A026A2">
        <w:rPr>
          <w:rFonts w:ascii="Times New Roman" w:hAnsi="Times New Roman" w:cs="Times New Roman"/>
        </w:rPr>
        <w:t>говору</w:t>
      </w:r>
      <w:r w:rsidRPr="0066160A">
        <w:rPr>
          <w:rFonts w:ascii="Times New Roman" w:hAnsi="Times New Roman" w:cs="Times New Roman"/>
        </w:rPr>
        <w:t xml:space="preserve">, що підтверджує </w:t>
      </w:r>
      <w:r w:rsidR="00AC3608">
        <w:rPr>
          <w:rFonts w:ascii="Times New Roman" w:hAnsi="Times New Roman" w:cs="Times New Roman"/>
        </w:rPr>
        <w:t>П</w:t>
      </w:r>
      <w:r w:rsidRPr="0066160A">
        <w:rPr>
          <w:rFonts w:ascii="Times New Roman" w:hAnsi="Times New Roman" w:cs="Times New Roman"/>
        </w:rPr>
        <w:t xml:space="preserve">раво </w:t>
      </w:r>
      <w:r w:rsidR="00AC3608">
        <w:rPr>
          <w:rFonts w:ascii="Times New Roman" w:hAnsi="Times New Roman" w:cs="Times New Roman"/>
        </w:rPr>
        <w:t xml:space="preserve">грошової </w:t>
      </w:r>
      <w:r w:rsidRPr="0066160A">
        <w:rPr>
          <w:rFonts w:ascii="Times New Roman" w:hAnsi="Times New Roman" w:cs="Times New Roman"/>
        </w:rPr>
        <w:t>вимоги.</w:t>
      </w:r>
    </w:p>
    <w:p w:rsidR="0066160A" w:rsidRPr="0066160A" w:rsidRDefault="0066160A" w:rsidP="0066160A">
      <w:pPr>
        <w:jc w:val="both"/>
        <w:rPr>
          <w:rFonts w:ascii="Times New Roman" w:hAnsi="Times New Roman" w:cs="Times New Roman"/>
        </w:rPr>
      </w:pPr>
      <w:r w:rsidRPr="0066160A">
        <w:rPr>
          <w:rFonts w:ascii="Times New Roman" w:hAnsi="Times New Roman" w:cs="Times New Roman"/>
        </w:rPr>
        <w:t>2.5</w:t>
      </w:r>
      <w:r w:rsidRPr="0066160A">
        <w:rPr>
          <w:rFonts w:ascii="Times New Roman" w:hAnsi="Times New Roman" w:cs="Times New Roman"/>
        </w:rPr>
        <w:tab/>
        <w:t>Клієнти – юридичні особи, суб’єкти підприємницької діяльності, для розгляду їх заяви подають наступні документи:</w:t>
      </w:r>
    </w:p>
    <w:p w:rsidR="0066160A" w:rsidRPr="0066160A" w:rsidRDefault="0066160A" w:rsidP="0066160A">
      <w:pPr>
        <w:jc w:val="both"/>
        <w:rPr>
          <w:rFonts w:ascii="Times New Roman" w:hAnsi="Times New Roman" w:cs="Times New Roman"/>
        </w:rPr>
      </w:pPr>
      <w:r w:rsidRPr="0066160A">
        <w:rPr>
          <w:rFonts w:ascii="Times New Roman" w:hAnsi="Times New Roman" w:cs="Times New Roman"/>
        </w:rPr>
        <w:t xml:space="preserve">- </w:t>
      </w:r>
      <w:r w:rsidRPr="0066160A">
        <w:rPr>
          <w:rFonts w:ascii="Times New Roman" w:hAnsi="Times New Roman" w:cs="Times New Roman"/>
        </w:rPr>
        <w:tab/>
        <w:t>засновницькі документи;</w:t>
      </w:r>
    </w:p>
    <w:p w:rsidR="0066160A" w:rsidRPr="0066160A" w:rsidRDefault="0066160A" w:rsidP="0066160A">
      <w:pPr>
        <w:jc w:val="both"/>
        <w:rPr>
          <w:rFonts w:ascii="Times New Roman" w:hAnsi="Times New Roman" w:cs="Times New Roman"/>
        </w:rPr>
      </w:pPr>
      <w:r w:rsidRPr="0066160A">
        <w:rPr>
          <w:rFonts w:ascii="Times New Roman" w:hAnsi="Times New Roman" w:cs="Times New Roman"/>
        </w:rPr>
        <w:t>-</w:t>
      </w:r>
      <w:r w:rsidRPr="0066160A">
        <w:rPr>
          <w:rFonts w:ascii="Times New Roman" w:hAnsi="Times New Roman" w:cs="Times New Roman"/>
        </w:rPr>
        <w:tab/>
        <w:t>виписку</w:t>
      </w:r>
      <w:r w:rsidR="00B779EB">
        <w:rPr>
          <w:rFonts w:ascii="Times New Roman" w:hAnsi="Times New Roman" w:cs="Times New Roman"/>
        </w:rPr>
        <w:t xml:space="preserve"> </w:t>
      </w:r>
      <w:r w:rsidRPr="0066160A">
        <w:rPr>
          <w:rFonts w:ascii="Times New Roman" w:hAnsi="Times New Roman" w:cs="Times New Roman"/>
        </w:rPr>
        <w:t>або витяг про державну реєстрацію;</w:t>
      </w:r>
    </w:p>
    <w:p w:rsidR="0066160A" w:rsidRPr="0066160A" w:rsidRDefault="0066160A" w:rsidP="0066160A">
      <w:pPr>
        <w:jc w:val="both"/>
        <w:rPr>
          <w:rFonts w:ascii="Times New Roman" w:hAnsi="Times New Roman" w:cs="Times New Roman"/>
        </w:rPr>
      </w:pPr>
      <w:r w:rsidRPr="0066160A">
        <w:rPr>
          <w:rFonts w:ascii="Times New Roman" w:hAnsi="Times New Roman" w:cs="Times New Roman"/>
        </w:rPr>
        <w:t>-</w:t>
      </w:r>
      <w:r w:rsidRPr="0066160A">
        <w:rPr>
          <w:rFonts w:ascii="Times New Roman" w:hAnsi="Times New Roman" w:cs="Times New Roman"/>
        </w:rPr>
        <w:tab/>
        <w:t>довідку 4 – ОПП</w:t>
      </w:r>
      <w:r w:rsidR="001D2BB2">
        <w:rPr>
          <w:rFonts w:ascii="Times New Roman" w:hAnsi="Times New Roman" w:cs="Times New Roman"/>
        </w:rPr>
        <w:t xml:space="preserve"> (за умови видачі державною податковою службою);</w:t>
      </w:r>
    </w:p>
    <w:p w:rsidR="0066160A" w:rsidRPr="0066160A" w:rsidRDefault="0066160A" w:rsidP="0066160A">
      <w:pPr>
        <w:jc w:val="both"/>
        <w:rPr>
          <w:rFonts w:ascii="Times New Roman" w:hAnsi="Times New Roman" w:cs="Times New Roman"/>
        </w:rPr>
      </w:pPr>
      <w:r w:rsidRPr="0066160A">
        <w:rPr>
          <w:rFonts w:ascii="Times New Roman" w:hAnsi="Times New Roman" w:cs="Times New Roman"/>
        </w:rPr>
        <w:t xml:space="preserve">- </w:t>
      </w:r>
      <w:r w:rsidRPr="0066160A">
        <w:rPr>
          <w:rFonts w:ascii="Times New Roman" w:hAnsi="Times New Roman" w:cs="Times New Roman"/>
        </w:rPr>
        <w:tab/>
        <w:t>довідки про реєстрацію у державних фондах соціального страхування;</w:t>
      </w:r>
    </w:p>
    <w:p w:rsidR="0066160A" w:rsidRPr="0066160A" w:rsidRDefault="0066160A" w:rsidP="0066160A">
      <w:pPr>
        <w:ind w:left="698" w:hanging="675"/>
        <w:jc w:val="both"/>
        <w:rPr>
          <w:rFonts w:ascii="Times New Roman" w:hAnsi="Times New Roman" w:cs="Times New Roman"/>
        </w:rPr>
      </w:pPr>
      <w:r w:rsidRPr="0066160A">
        <w:rPr>
          <w:rFonts w:ascii="Times New Roman" w:hAnsi="Times New Roman" w:cs="Times New Roman"/>
        </w:rPr>
        <w:t>-</w:t>
      </w:r>
      <w:r w:rsidRPr="0066160A">
        <w:rPr>
          <w:rFonts w:ascii="Times New Roman" w:hAnsi="Times New Roman" w:cs="Times New Roman"/>
        </w:rPr>
        <w:tab/>
        <w:t>документи (наказ</w:t>
      </w:r>
      <w:r w:rsidR="00474C3A">
        <w:rPr>
          <w:rFonts w:ascii="Times New Roman" w:hAnsi="Times New Roman" w:cs="Times New Roman"/>
        </w:rPr>
        <w:t xml:space="preserve"> </w:t>
      </w:r>
      <w:r w:rsidRPr="0066160A">
        <w:rPr>
          <w:rFonts w:ascii="Times New Roman" w:hAnsi="Times New Roman" w:cs="Times New Roman"/>
        </w:rPr>
        <w:t>та</w:t>
      </w:r>
      <w:r w:rsidR="00F91A94">
        <w:rPr>
          <w:rFonts w:ascii="Times New Roman" w:hAnsi="Times New Roman" w:cs="Times New Roman"/>
        </w:rPr>
        <w:t>/</w:t>
      </w:r>
      <w:r w:rsidRPr="0066160A">
        <w:rPr>
          <w:rFonts w:ascii="Times New Roman" w:hAnsi="Times New Roman" w:cs="Times New Roman"/>
        </w:rPr>
        <w:t xml:space="preserve">або протокол </w:t>
      </w:r>
      <w:r w:rsidR="00F91A94">
        <w:rPr>
          <w:rFonts w:ascii="Times New Roman" w:hAnsi="Times New Roman" w:cs="Times New Roman"/>
        </w:rPr>
        <w:t>з</w:t>
      </w:r>
      <w:r w:rsidRPr="0066160A">
        <w:rPr>
          <w:rFonts w:ascii="Times New Roman" w:hAnsi="Times New Roman" w:cs="Times New Roman"/>
        </w:rPr>
        <w:t xml:space="preserve">агальних </w:t>
      </w:r>
      <w:r w:rsidR="00F91A94">
        <w:rPr>
          <w:rFonts w:ascii="Times New Roman" w:hAnsi="Times New Roman" w:cs="Times New Roman"/>
        </w:rPr>
        <w:t>з</w:t>
      </w:r>
      <w:r w:rsidRPr="0066160A">
        <w:rPr>
          <w:rFonts w:ascii="Times New Roman" w:hAnsi="Times New Roman" w:cs="Times New Roman"/>
        </w:rPr>
        <w:t>борів), що підтверджують повноваження керівника та головного бухгалтера;</w:t>
      </w:r>
      <w:r w:rsidRPr="0066160A">
        <w:rPr>
          <w:rFonts w:ascii="Times New Roman" w:hAnsi="Times New Roman" w:cs="Times New Roman"/>
        </w:rPr>
        <w:tab/>
      </w:r>
    </w:p>
    <w:p w:rsidR="0066160A" w:rsidRPr="0066160A" w:rsidRDefault="0066160A" w:rsidP="0066160A">
      <w:pPr>
        <w:ind w:left="698" w:hanging="675"/>
        <w:jc w:val="both"/>
        <w:rPr>
          <w:rFonts w:ascii="Times New Roman" w:hAnsi="Times New Roman" w:cs="Times New Roman"/>
        </w:rPr>
      </w:pPr>
      <w:r w:rsidRPr="0066160A">
        <w:rPr>
          <w:rFonts w:ascii="Times New Roman" w:hAnsi="Times New Roman" w:cs="Times New Roman"/>
        </w:rPr>
        <w:t>-</w:t>
      </w:r>
      <w:r w:rsidRPr="0066160A">
        <w:rPr>
          <w:rFonts w:ascii="Times New Roman" w:hAnsi="Times New Roman" w:cs="Times New Roman"/>
        </w:rPr>
        <w:tab/>
        <w:t>інформацію про предмет діяльності;</w:t>
      </w:r>
    </w:p>
    <w:p w:rsidR="0066160A" w:rsidRPr="0066160A" w:rsidRDefault="0066160A" w:rsidP="0066160A">
      <w:pPr>
        <w:ind w:left="698" w:hanging="675"/>
        <w:jc w:val="both"/>
        <w:rPr>
          <w:rFonts w:ascii="Times New Roman" w:hAnsi="Times New Roman" w:cs="Times New Roman"/>
        </w:rPr>
      </w:pPr>
      <w:r w:rsidRPr="0066160A">
        <w:rPr>
          <w:rFonts w:ascii="Times New Roman" w:hAnsi="Times New Roman" w:cs="Times New Roman"/>
        </w:rPr>
        <w:t>-</w:t>
      </w:r>
      <w:r w:rsidRPr="0066160A">
        <w:rPr>
          <w:rFonts w:ascii="Times New Roman" w:hAnsi="Times New Roman" w:cs="Times New Roman"/>
        </w:rPr>
        <w:tab/>
        <w:t>інші документи на вимогу Фактора.</w:t>
      </w:r>
    </w:p>
    <w:p w:rsidR="0066160A" w:rsidRPr="0066160A" w:rsidRDefault="0066160A" w:rsidP="0066160A">
      <w:pPr>
        <w:ind w:left="698" w:hanging="675"/>
        <w:jc w:val="both"/>
        <w:rPr>
          <w:rFonts w:ascii="Times New Roman" w:hAnsi="Times New Roman" w:cs="Times New Roman"/>
        </w:rPr>
      </w:pPr>
      <w:r w:rsidRPr="0066160A">
        <w:rPr>
          <w:rFonts w:ascii="Times New Roman" w:hAnsi="Times New Roman" w:cs="Times New Roman"/>
        </w:rPr>
        <w:t>2.6</w:t>
      </w:r>
      <w:r w:rsidRPr="0066160A">
        <w:rPr>
          <w:rFonts w:ascii="Times New Roman" w:hAnsi="Times New Roman" w:cs="Times New Roman"/>
        </w:rPr>
        <w:tab/>
        <w:t>Клієнти – фізичні особи</w:t>
      </w:r>
      <w:r w:rsidR="00F91A94">
        <w:rPr>
          <w:rFonts w:ascii="Times New Roman" w:hAnsi="Times New Roman" w:cs="Times New Roman"/>
        </w:rPr>
        <w:t xml:space="preserve"> -</w:t>
      </w:r>
      <w:r w:rsidRPr="0066160A">
        <w:rPr>
          <w:rFonts w:ascii="Times New Roman" w:hAnsi="Times New Roman" w:cs="Times New Roman"/>
        </w:rPr>
        <w:t xml:space="preserve"> суб’єкти підприємницької діяльності, для розгляду їх заяви подають наступні документи:</w:t>
      </w:r>
    </w:p>
    <w:p w:rsidR="0066160A" w:rsidRPr="0066160A" w:rsidRDefault="0066160A" w:rsidP="0066160A">
      <w:pPr>
        <w:ind w:left="698" w:hanging="675"/>
        <w:jc w:val="both"/>
        <w:rPr>
          <w:rFonts w:ascii="Times New Roman" w:hAnsi="Times New Roman" w:cs="Times New Roman"/>
        </w:rPr>
      </w:pPr>
      <w:r w:rsidRPr="0066160A">
        <w:rPr>
          <w:rFonts w:ascii="Times New Roman" w:hAnsi="Times New Roman" w:cs="Times New Roman"/>
        </w:rPr>
        <w:t>-</w:t>
      </w:r>
      <w:r w:rsidRPr="0066160A">
        <w:rPr>
          <w:rFonts w:ascii="Times New Roman" w:hAnsi="Times New Roman" w:cs="Times New Roman"/>
        </w:rPr>
        <w:tab/>
        <w:t>копію паспорта;</w:t>
      </w:r>
    </w:p>
    <w:p w:rsidR="0066160A" w:rsidRPr="005334AF" w:rsidRDefault="0066160A" w:rsidP="0066160A">
      <w:pPr>
        <w:ind w:left="698" w:hanging="675"/>
        <w:jc w:val="both"/>
        <w:rPr>
          <w:rFonts w:ascii="Times New Roman" w:hAnsi="Times New Roman" w:cs="Times New Roman"/>
        </w:rPr>
      </w:pPr>
      <w:r w:rsidRPr="0066160A">
        <w:rPr>
          <w:rFonts w:ascii="Times New Roman" w:hAnsi="Times New Roman" w:cs="Times New Roman"/>
        </w:rPr>
        <w:t>-</w:t>
      </w:r>
      <w:r w:rsidRPr="0066160A">
        <w:rPr>
          <w:rFonts w:ascii="Times New Roman" w:hAnsi="Times New Roman" w:cs="Times New Roman"/>
        </w:rPr>
        <w:tab/>
      </w:r>
      <w:r w:rsidRPr="005334AF">
        <w:rPr>
          <w:rFonts w:ascii="Times New Roman" w:hAnsi="Times New Roman" w:cs="Times New Roman"/>
        </w:rPr>
        <w:t>копію довідки про присвоєння ідентифікаційного номеру;</w:t>
      </w:r>
    </w:p>
    <w:p w:rsidR="00F91A94" w:rsidRPr="005334AF" w:rsidRDefault="00F91A94" w:rsidP="00826250">
      <w:pPr>
        <w:tabs>
          <w:tab w:val="left" w:pos="709"/>
        </w:tabs>
        <w:jc w:val="both"/>
        <w:rPr>
          <w:rFonts w:ascii="Times New Roman" w:hAnsi="Times New Roman" w:cs="Times New Roman"/>
        </w:rPr>
      </w:pPr>
      <w:r w:rsidRPr="005334AF">
        <w:rPr>
          <w:rFonts w:ascii="Times New Roman" w:hAnsi="Times New Roman" w:cs="Times New Roman"/>
        </w:rPr>
        <w:t xml:space="preserve">- </w:t>
      </w:r>
      <w:r w:rsidR="00B779EB" w:rsidRPr="005334AF">
        <w:rPr>
          <w:rFonts w:ascii="Times New Roman" w:hAnsi="Times New Roman" w:cs="Times New Roman"/>
        </w:rPr>
        <w:t xml:space="preserve">         </w:t>
      </w:r>
      <w:r w:rsidRPr="005334AF">
        <w:rPr>
          <w:rFonts w:ascii="Times New Roman" w:hAnsi="Times New Roman" w:cs="Times New Roman"/>
        </w:rPr>
        <w:t>виписка з ЄДР;</w:t>
      </w:r>
    </w:p>
    <w:p w:rsidR="00F91A94" w:rsidRPr="00A026A2" w:rsidRDefault="00F91A94" w:rsidP="00826250">
      <w:pPr>
        <w:tabs>
          <w:tab w:val="left" w:pos="709"/>
        </w:tabs>
        <w:jc w:val="both"/>
        <w:rPr>
          <w:rFonts w:ascii="Times New Roman" w:eastAsia="Times New Roman" w:hAnsi="Times New Roman" w:cs="Times New Roman"/>
          <w:color w:val="auto"/>
        </w:rPr>
      </w:pPr>
      <w:r w:rsidRPr="005334AF">
        <w:rPr>
          <w:rFonts w:ascii="Times New Roman" w:hAnsi="Times New Roman" w:cs="Times New Roman"/>
        </w:rPr>
        <w:t>-</w:t>
      </w:r>
      <w:r w:rsidR="00B779EB" w:rsidRPr="005334AF">
        <w:rPr>
          <w:rFonts w:ascii="Times New Roman" w:hAnsi="Times New Roman" w:cs="Times New Roman"/>
        </w:rPr>
        <w:t xml:space="preserve">         </w:t>
      </w:r>
      <w:r w:rsidRPr="005334AF">
        <w:rPr>
          <w:rFonts w:ascii="Times New Roman" w:hAnsi="Times New Roman" w:cs="Times New Roman"/>
        </w:rPr>
        <w:t xml:space="preserve"> </w:t>
      </w:r>
      <w:r w:rsidRPr="00A026A2">
        <w:rPr>
          <w:rFonts w:ascii="Times New Roman" w:hAnsi="Times New Roman" w:cs="Times New Roman"/>
          <w:color w:val="auto"/>
        </w:rPr>
        <w:t xml:space="preserve">витяг </w:t>
      </w:r>
      <w:r w:rsidRPr="00A026A2">
        <w:rPr>
          <w:rFonts w:ascii="Times New Roman" w:eastAsia="Times New Roman" w:hAnsi="Times New Roman" w:cs="Times New Roman"/>
          <w:color w:val="auto"/>
        </w:rPr>
        <w:t>з реєстру платників ПДВ (у разі реєстрації платником ПДВ);</w:t>
      </w:r>
    </w:p>
    <w:p w:rsidR="00F91A94" w:rsidRPr="00A026A2" w:rsidRDefault="00F91A94" w:rsidP="00826250">
      <w:pPr>
        <w:pStyle w:val="ac"/>
        <w:numPr>
          <w:ilvl w:val="0"/>
          <w:numId w:val="11"/>
        </w:numPr>
        <w:tabs>
          <w:tab w:val="left" w:pos="709"/>
        </w:tabs>
        <w:ind w:left="0" w:firstLine="0"/>
        <w:jc w:val="both"/>
        <w:rPr>
          <w:rFonts w:ascii="Times New Roman" w:eastAsia="Times New Roman" w:hAnsi="Times New Roman" w:cs="Times New Roman"/>
          <w:color w:val="auto"/>
        </w:rPr>
      </w:pPr>
      <w:r w:rsidRPr="00A026A2">
        <w:rPr>
          <w:rFonts w:ascii="Times New Roman" w:eastAsia="Times New Roman" w:hAnsi="Times New Roman" w:cs="Times New Roman"/>
          <w:color w:val="auto"/>
        </w:rPr>
        <w:t>Витяг з ре</w:t>
      </w:r>
      <w:r w:rsidR="00B779EB" w:rsidRPr="00A026A2">
        <w:rPr>
          <w:rFonts w:ascii="Times New Roman" w:eastAsia="Times New Roman" w:hAnsi="Times New Roman" w:cs="Times New Roman"/>
          <w:color w:val="auto"/>
        </w:rPr>
        <w:t xml:space="preserve">єстру платників єдиного податку (для платників єдиного податку); </w:t>
      </w:r>
    </w:p>
    <w:p w:rsidR="0066160A" w:rsidRPr="005334AF" w:rsidRDefault="0066160A" w:rsidP="00826250">
      <w:pPr>
        <w:tabs>
          <w:tab w:val="left" w:pos="709"/>
        </w:tabs>
        <w:jc w:val="both"/>
        <w:rPr>
          <w:rFonts w:ascii="Times New Roman" w:hAnsi="Times New Roman" w:cs="Times New Roman"/>
        </w:rPr>
      </w:pPr>
      <w:r w:rsidRPr="005334AF">
        <w:rPr>
          <w:rFonts w:ascii="Times New Roman" w:hAnsi="Times New Roman" w:cs="Times New Roman"/>
        </w:rPr>
        <w:lastRenderedPageBreak/>
        <w:t xml:space="preserve">- </w:t>
      </w:r>
      <w:r w:rsidRPr="005334AF">
        <w:rPr>
          <w:rFonts w:ascii="Times New Roman" w:hAnsi="Times New Roman" w:cs="Times New Roman"/>
        </w:rPr>
        <w:tab/>
        <w:t>інші необхідні документи на вимогу фактора.</w:t>
      </w:r>
    </w:p>
    <w:p w:rsidR="0066160A" w:rsidRPr="0066160A" w:rsidRDefault="0066160A" w:rsidP="0066160A">
      <w:pPr>
        <w:ind w:left="698" w:hanging="675"/>
        <w:jc w:val="both"/>
        <w:rPr>
          <w:rFonts w:ascii="Times New Roman" w:hAnsi="Times New Roman" w:cs="Times New Roman"/>
        </w:rPr>
      </w:pPr>
      <w:r w:rsidRPr="0066160A">
        <w:rPr>
          <w:rFonts w:ascii="Times New Roman" w:hAnsi="Times New Roman" w:cs="Times New Roman"/>
        </w:rPr>
        <w:t xml:space="preserve">2.7 </w:t>
      </w:r>
      <w:r w:rsidRPr="0066160A">
        <w:rPr>
          <w:rFonts w:ascii="Times New Roman" w:hAnsi="Times New Roman" w:cs="Times New Roman"/>
        </w:rPr>
        <w:tab/>
        <w:t xml:space="preserve">Оформлення Договору факторингу на підставі прийнятого рішення </w:t>
      </w:r>
      <w:r w:rsidR="005D02AB">
        <w:rPr>
          <w:rFonts w:ascii="Times New Roman" w:hAnsi="Times New Roman" w:cs="Times New Roman"/>
        </w:rPr>
        <w:t>У</w:t>
      </w:r>
      <w:r w:rsidRPr="0066160A">
        <w:rPr>
          <w:rFonts w:ascii="Times New Roman" w:hAnsi="Times New Roman" w:cs="Times New Roman"/>
        </w:rPr>
        <w:t xml:space="preserve">повноваженого органу здійснює </w:t>
      </w:r>
      <w:r w:rsidR="00E27FD0">
        <w:rPr>
          <w:rFonts w:ascii="Times New Roman" w:hAnsi="Times New Roman" w:cs="Times New Roman"/>
        </w:rPr>
        <w:t>В</w:t>
      </w:r>
      <w:r w:rsidRPr="0066160A">
        <w:rPr>
          <w:rFonts w:ascii="Times New Roman" w:hAnsi="Times New Roman" w:cs="Times New Roman"/>
        </w:rPr>
        <w:t>ідповідальний працівник Товариства, який призначається наказом Директора Товариства.</w:t>
      </w:r>
    </w:p>
    <w:p w:rsidR="0066160A" w:rsidRPr="0066160A" w:rsidRDefault="0066160A" w:rsidP="0066160A">
      <w:pPr>
        <w:jc w:val="both"/>
        <w:rPr>
          <w:rFonts w:ascii="Times New Roman" w:hAnsi="Times New Roman" w:cs="Times New Roman"/>
        </w:rPr>
      </w:pPr>
      <w:r w:rsidRPr="0066160A">
        <w:rPr>
          <w:rFonts w:ascii="Times New Roman" w:hAnsi="Times New Roman" w:cs="Times New Roman"/>
        </w:rPr>
        <w:t>2.8</w:t>
      </w:r>
      <w:r w:rsidRPr="0066160A">
        <w:rPr>
          <w:rFonts w:ascii="Times New Roman" w:hAnsi="Times New Roman" w:cs="Times New Roman"/>
        </w:rPr>
        <w:tab/>
        <w:t>Договір факторингу, якщо інше не передбачено законом, повинен містити:</w:t>
      </w:r>
    </w:p>
    <w:p w:rsidR="0066160A" w:rsidRPr="0066160A" w:rsidRDefault="0066160A" w:rsidP="0066160A">
      <w:pPr>
        <w:jc w:val="both"/>
        <w:rPr>
          <w:rFonts w:ascii="Times New Roman" w:hAnsi="Times New Roman" w:cs="Times New Roman"/>
        </w:rPr>
      </w:pPr>
      <w:r w:rsidRPr="0066160A">
        <w:rPr>
          <w:rFonts w:ascii="Times New Roman" w:hAnsi="Times New Roman" w:cs="Times New Roman"/>
        </w:rPr>
        <w:tab/>
        <w:t>1) назву документа;</w:t>
      </w:r>
    </w:p>
    <w:p w:rsidR="0066160A" w:rsidRPr="0066160A" w:rsidRDefault="0066160A" w:rsidP="0066160A">
      <w:pPr>
        <w:jc w:val="both"/>
        <w:rPr>
          <w:rFonts w:ascii="Times New Roman" w:hAnsi="Times New Roman" w:cs="Times New Roman"/>
        </w:rPr>
      </w:pPr>
      <w:r w:rsidRPr="0066160A">
        <w:rPr>
          <w:rFonts w:ascii="Times New Roman" w:hAnsi="Times New Roman" w:cs="Times New Roman"/>
        </w:rPr>
        <w:tab/>
        <w:t>2) назву, адресу та реквізити суб’єкта підприємницької діяльності;</w:t>
      </w:r>
    </w:p>
    <w:p w:rsidR="0066160A" w:rsidRPr="0066160A" w:rsidRDefault="0066160A" w:rsidP="0066160A">
      <w:pPr>
        <w:ind w:left="708"/>
        <w:jc w:val="both"/>
        <w:rPr>
          <w:rFonts w:ascii="Times New Roman" w:hAnsi="Times New Roman" w:cs="Times New Roman"/>
        </w:rPr>
      </w:pPr>
      <w:r w:rsidRPr="0066160A">
        <w:rPr>
          <w:rFonts w:ascii="Times New Roman" w:hAnsi="Times New Roman" w:cs="Times New Roman"/>
        </w:rPr>
        <w:t>3) прізвище, ім’я і по батькові фізичної особи – суб’єкта підприємницької діяльності, яка отримує фінансові послуги, номер Свідоцтва про державну реєстрацію та її адресу;</w:t>
      </w:r>
    </w:p>
    <w:p w:rsidR="0066160A" w:rsidRPr="0066160A" w:rsidRDefault="0066160A" w:rsidP="0066160A">
      <w:pPr>
        <w:ind w:firstLine="708"/>
        <w:jc w:val="both"/>
        <w:rPr>
          <w:rFonts w:ascii="Times New Roman" w:hAnsi="Times New Roman" w:cs="Times New Roman"/>
        </w:rPr>
      </w:pPr>
      <w:r w:rsidRPr="0066160A">
        <w:rPr>
          <w:rFonts w:ascii="Times New Roman" w:hAnsi="Times New Roman" w:cs="Times New Roman"/>
        </w:rPr>
        <w:t>4)</w:t>
      </w:r>
      <w:r w:rsidR="00601490">
        <w:rPr>
          <w:rFonts w:ascii="Times New Roman" w:hAnsi="Times New Roman" w:cs="Times New Roman"/>
        </w:rPr>
        <w:t xml:space="preserve"> </w:t>
      </w:r>
      <w:r w:rsidRPr="0066160A">
        <w:rPr>
          <w:rFonts w:ascii="Times New Roman" w:hAnsi="Times New Roman" w:cs="Times New Roman"/>
        </w:rPr>
        <w:t>найменування, місцезнаходження юридичної особи – суб’єкта підприємницької діяльності;</w:t>
      </w:r>
    </w:p>
    <w:p w:rsidR="0066160A" w:rsidRPr="0066160A" w:rsidRDefault="0066160A" w:rsidP="0066160A">
      <w:pPr>
        <w:ind w:firstLine="708"/>
        <w:jc w:val="both"/>
        <w:rPr>
          <w:rFonts w:ascii="Times New Roman" w:hAnsi="Times New Roman" w:cs="Times New Roman"/>
        </w:rPr>
      </w:pPr>
      <w:r w:rsidRPr="0066160A">
        <w:rPr>
          <w:rFonts w:ascii="Times New Roman" w:hAnsi="Times New Roman" w:cs="Times New Roman"/>
        </w:rPr>
        <w:t>5) найменування фінансової операції (</w:t>
      </w:r>
      <w:r w:rsidR="00A026A2">
        <w:rPr>
          <w:rFonts w:ascii="Times New Roman" w:hAnsi="Times New Roman" w:cs="Times New Roman"/>
        </w:rPr>
        <w:t>ф</w:t>
      </w:r>
      <w:r w:rsidRPr="0066160A">
        <w:rPr>
          <w:rFonts w:ascii="Times New Roman" w:hAnsi="Times New Roman" w:cs="Times New Roman"/>
        </w:rPr>
        <w:t>акторинг);</w:t>
      </w:r>
    </w:p>
    <w:p w:rsidR="0066160A" w:rsidRPr="0066160A" w:rsidRDefault="0066160A" w:rsidP="0066160A">
      <w:pPr>
        <w:ind w:left="708"/>
        <w:jc w:val="both"/>
        <w:rPr>
          <w:rFonts w:ascii="Times New Roman" w:hAnsi="Times New Roman" w:cs="Times New Roman"/>
        </w:rPr>
      </w:pPr>
      <w:r w:rsidRPr="0066160A">
        <w:rPr>
          <w:rFonts w:ascii="Times New Roman" w:hAnsi="Times New Roman" w:cs="Times New Roman"/>
        </w:rPr>
        <w:t>6) розмір фінансового активу, зазначений в грошовому виразі, строки його внесення та умови взаєморозрахунків;</w:t>
      </w:r>
    </w:p>
    <w:p w:rsidR="0066160A" w:rsidRPr="0066160A" w:rsidRDefault="0066160A" w:rsidP="0066160A">
      <w:pPr>
        <w:ind w:firstLine="708"/>
        <w:jc w:val="both"/>
        <w:rPr>
          <w:rFonts w:ascii="Times New Roman" w:hAnsi="Times New Roman" w:cs="Times New Roman"/>
        </w:rPr>
      </w:pPr>
      <w:r w:rsidRPr="0066160A">
        <w:rPr>
          <w:rFonts w:ascii="Times New Roman" w:hAnsi="Times New Roman" w:cs="Times New Roman"/>
        </w:rPr>
        <w:t xml:space="preserve">7) строк дії </w:t>
      </w:r>
      <w:r w:rsidR="00601490">
        <w:rPr>
          <w:rFonts w:ascii="Times New Roman" w:hAnsi="Times New Roman" w:cs="Times New Roman"/>
        </w:rPr>
        <w:t>Д</w:t>
      </w:r>
      <w:r w:rsidRPr="0066160A">
        <w:rPr>
          <w:rFonts w:ascii="Times New Roman" w:hAnsi="Times New Roman" w:cs="Times New Roman"/>
        </w:rPr>
        <w:t>оговору</w:t>
      </w:r>
      <w:r w:rsidR="00601490">
        <w:rPr>
          <w:rFonts w:ascii="Times New Roman" w:hAnsi="Times New Roman" w:cs="Times New Roman"/>
        </w:rPr>
        <w:t xml:space="preserve"> факторингу</w:t>
      </w:r>
      <w:r w:rsidRPr="0066160A">
        <w:rPr>
          <w:rFonts w:ascii="Times New Roman" w:hAnsi="Times New Roman" w:cs="Times New Roman"/>
        </w:rPr>
        <w:t>;</w:t>
      </w:r>
    </w:p>
    <w:p w:rsidR="0066160A" w:rsidRPr="0066160A" w:rsidRDefault="0066160A" w:rsidP="0066160A">
      <w:pPr>
        <w:ind w:firstLine="708"/>
        <w:jc w:val="both"/>
        <w:rPr>
          <w:rFonts w:ascii="Times New Roman" w:hAnsi="Times New Roman" w:cs="Times New Roman"/>
        </w:rPr>
      </w:pPr>
      <w:r w:rsidRPr="0066160A">
        <w:rPr>
          <w:rFonts w:ascii="Times New Roman" w:hAnsi="Times New Roman" w:cs="Times New Roman"/>
        </w:rPr>
        <w:t xml:space="preserve">8) порядок зміни та припинення дії </w:t>
      </w:r>
      <w:r w:rsidR="00601490">
        <w:rPr>
          <w:rFonts w:ascii="Times New Roman" w:hAnsi="Times New Roman" w:cs="Times New Roman"/>
        </w:rPr>
        <w:t>Д</w:t>
      </w:r>
      <w:r w:rsidRPr="0066160A">
        <w:rPr>
          <w:rFonts w:ascii="Times New Roman" w:hAnsi="Times New Roman" w:cs="Times New Roman"/>
        </w:rPr>
        <w:t>оговору</w:t>
      </w:r>
      <w:r w:rsidR="00601490">
        <w:rPr>
          <w:rFonts w:ascii="Times New Roman" w:hAnsi="Times New Roman" w:cs="Times New Roman"/>
        </w:rPr>
        <w:t xml:space="preserve"> факторингу</w:t>
      </w:r>
      <w:r w:rsidRPr="0066160A">
        <w:rPr>
          <w:rFonts w:ascii="Times New Roman" w:hAnsi="Times New Roman" w:cs="Times New Roman"/>
        </w:rPr>
        <w:t>;</w:t>
      </w:r>
    </w:p>
    <w:p w:rsidR="0066160A" w:rsidRPr="0066160A" w:rsidRDefault="0066160A" w:rsidP="0066160A">
      <w:pPr>
        <w:ind w:left="708"/>
        <w:jc w:val="both"/>
        <w:rPr>
          <w:rFonts w:ascii="Times New Roman" w:hAnsi="Times New Roman" w:cs="Times New Roman"/>
          <w:lang w:val="ru-RU"/>
        </w:rPr>
      </w:pPr>
      <w:r w:rsidRPr="0066160A">
        <w:rPr>
          <w:rFonts w:ascii="Times New Roman" w:hAnsi="Times New Roman" w:cs="Times New Roman"/>
        </w:rPr>
        <w:t xml:space="preserve">9) права та обов’язки сторін, відповідальність сторін за невиконання чи неналежне виконання умов </w:t>
      </w:r>
      <w:r w:rsidR="00601490">
        <w:rPr>
          <w:rFonts w:ascii="Times New Roman" w:hAnsi="Times New Roman" w:cs="Times New Roman"/>
        </w:rPr>
        <w:t>Д</w:t>
      </w:r>
      <w:r w:rsidRPr="0066160A">
        <w:rPr>
          <w:rFonts w:ascii="Times New Roman" w:hAnsi="Times New Roman" w:cs="Times New Roman"/>
        </w:rPr>
        <w:t>оговору</w:t>
      </w:r>
      <w:r w:rsidR="00601490">
        <w:rPr>
          <w:rFonts w:ascii="Times New Roman" w:hAnsi="Times New Roman" w:cs="Times New Roman"/>
        </w:rPr>
        <w:t xml:space="preserve"> факторингу</w:t>
      </w:r>
      <w:r w:rsidRPr="0066160A">
        <w:rPr>
          <w:rFonts w:ascii="Times New Roman" w:hAnsi="Times New Roman" w:cs="Times New Roman"/>
        </w:rPr>
        <w:t>;</w:t>
      </w:r>
    </w:p>
    <w:p w:rsidR="0066160A" w:rsidRPr="0066160A" w:rsidRDefault="0066160A" w:rsidP="0066160A">
      <w:pPr>
        <w:ind w:left="708"/>
        <w:jc w:val="both"/>
        <w:rPr>
          <w:rFonts w:ascii="Times New Roman" w:hAnsi="Times New Roman" w:cs="Times New Roman"/>
        </w:rPr>
      </w:pPr>
      <w:r w:rsidRPr="0066160A">
        <w:rPr>
          <w:rFonts w:ascii="Times New Roman" w:hAnsi="Times New Roman" w:cs="Times New Roman"/>
          <w:lang w:val="ru-RU"/>
        </w:rPr>
        <w:t>10)</w:t>
      </w:r>
      <w:r w:rsidRPr="0066160A">
        <w:rPr>
          <w:rFonts w:ascii="Times New Roman" w:hAnsi="Times New Roman" w:cs="Times New Roman"/>
        </w:rPr>
        <w:t xml:space="preserve"> підтвердження, ознайомлення клієнта з нормами ч. 2 статті 12 Закону України «Про фінансові послуги та державне регулювання ринків фінансових послуг»;</w:t>
      </w:r>
    </w:p>
    <w:p w:rsidR="0066160A" w:rsidRPr="0066160A" w:rsidRDefault="0066160A" w:rsidP="0066160A">
      <w:pPr>
        <w:ind w:left="993" w:hanging="285"/>
        <w:jc w:val="both"/>
        <w:rPr>
          <w:rFonts w:ascii="Times New Roman" w:hAnsi="Times New Roman" w:cs="Times New Roman"/>
        </w:rPr>
      </w:pPr>
      <w:r w:rsidRPr="0066160A">
        <w:rPr>
          <w:rFonts w:ascii="Times New Roman" w:hAnsi="Times New Roman" w:cs="Times New Roman"/>
        </w:rPr>
        <w:t>11) інші умови за згодою сторін;</w:t>
      </w:r>
    </w:p>
    <w:p w:rsidR="0066160A" w:rsidRPr="0066160A" w:rsidRDefault="0066160A" w:rsidP="0066160A">
      <w:pPr>
        <w:ind w:left="708"/>
        <w:jc w:val="both"/>
        <w:rPr>
          <w:rFonts w:ascii="Times New Roman" w:hAnsi="Times New Roman" w:cs="Times New Roman"/>
        </w:rPr>
      </w:pPr>
      <w:r w:rsidRPr="0066160A">
        <w:rPr>
          <w:rFonts w:ascii="Times New Roman" w:hAnsi="Times New Roman" w:cs="Times New Roman"/>
        </w:rPr>
        <w:t>12) підписи та реквізити сторін.</w:t>
      </w:r>
    </w:p>
    <w:p w:rsidR="0066160A" w:rsidRPr="0066160A" w:rsidRDefault="0066160A" w:rsidP="0066160A">
      <w:pPr>
        <w:jc w:val="both"/>
        <w:rPr>
          <w:rFonts w:ascii="Times New Roman" w:hAnsi="Times New Roman" w:cs="Times New Roman"/>
        </w:rPr>
      </w:pPr>
      <w:r w:rsidRPr="0066160A">
        <w:rPr>
          <w:rFonts w:ascii="Times New Roman" w:hAnsi="Times New Roman" w:cs="Times New Roman"/>
        </w:rPr>
        <w:t xml:space="preserve">2.9 </w:t>
      </w:r>
      <w:r w:rsidRPr="0066160A">
        <w:rPr>
          <w:rFonts w:ascii="Times New Roman" w:hAnsi="Times New Roman" w:cs="Times New Roman"/>
        </w:rPr>
        <w:tab/>
        <w:t>Договір факторингу є дійсним незалежно від наявності домовленості між Клієнтом та Боржником про заборону відступати право грошової вимоги, або щодо його обмеження.</w:t>
      </w:r>
    </w:p>
    <w:p w:rsidR="0066160A" w:rsidRPr="0066160A" w:rsidRDefault="0066160A" w:rsidP="0066160A">
      <w:pPr>
        <w:jc w:val="both"/>
        <w:rPr>
          <w:rFonts w:ascii="Times New Roman" w:hAnsi="Times New Roman" w:cs="Times New Roman"/>
        </w:rPr>
      </w:pPr>
      <w:r w:rsidRPr="0066160A">
        <w:rPr>
          <w:rFonts w:ascii="Times New Roman" w:hAnsi="Times New Roman" w:cs="Times New Roman"/>
        </w:rPr>
        <w:t>2.10</w:t>
      </w:r>
      <w:r w:rsidRPr="0066160A">
        <w:rPr>
          <w:rFonts w:ascii="Times New Roman" w:hAnsi="Times New Roman" w:cs="Times New Roman"/>
        </w:rPr>
        <w:tab/>
        <w:t>Клієнт відповідає за дійсність грошової вимоги, право якої відступається і яка пред’явлена до виконання Фактором, якщо інше не встановлено Договором факторингу.</w:t>
      </w:r>
    </w:p>
    <w:p w:rsidR="0066160A" w:rsidRPr="0066160A" w:rsidRDefault="0066160A" w:rsidP="0066160A">
      <w:pPr>
        <w:jc w:val="both"/>
        <w:rPr>
          <w:rFonts w:ascii="Times New Roman" w:hAnsi="Times New Roman" w:cs="Times New Roman"/>
        </w:rPr>
      </w:pPr>
      <w:r w:rsidRPr="0066160A">
        <w:rPr>
          <w:rFonts w:ascii="Times New Roman" w:hAnsi="Times New Roman" w:cs="Times New Roman"/>
        </w:rPr>
        <w:t>2.11</w:t>
      </w:r>
      <w:r w:rsidRPr="0066160A">
        <w:rPr>
          <w:rFonts w:ascii="Times New Roman" w:hAnsi="Times New Roman" w:cs="Times New Roman"/>
        </w:rPr>
        <w:tab/>
        <w:t>Фактор несе ризик невиконання або неналежного виконання Боржником грошової вимоги самостійно, якщо інше не встановлено Договором факторингу.</w:t>
      </w:r>
    </w:p>
    <w:p w:rsidR="0066160A" w:rsidRPr="0066160A" w:rsidRDefault="0066160A" w:rsidP="0066160A">
      <w:pPr>
        <w:jc w:val="both"/>
        <w:rPr>
          <w:rFonts w:ascii="Times New Roman" w:hAnsi="Times New Roman" w:cs="Times New Roman"/>
        </w:rPr>
      </w:pPr>
      <w:r w:rsidRPr="0066160A">
        <w:rPr>
          <w:rFonts w:ascii="Times New Roman" w:hAnsi="Times New Roman" w:cs="Times New Roman"/>
        </w:rPr>
        <w:t>2.12</w:t>
      </w:r>
      <w:r w:rsidRPr="0066160A">
        <w:rPr>
          <w:rFonts w:ascii="Times New Roman" w:hAnsi="Times New Roman" w:cs="Times New Roman"/>
        </w:rPr>
        <w:tab/>
        <w:t>Фактор для надання фінансової послуги факторингу за Договором факторингу може використовувати як власні кошти, так і кошти, отримані у кредит.</w:t>
      </w:r>
    </w:p>
    <w:p w:rsidR="0066160A" w:rsidRPr="0066160A" w:rsidRDefault="0066160A" w:rsidP="0066160A">
      <w:pPr>
        <w:jc w:val="both"/>
        <w:rPr>
          <w:rFonts w:ascii="Times New Roman" w:hAnsi="Times New Roman" w:cs="Times New Roman"/>
        </w:rPr>
      </w:pPr>
      <w:r w:rsidRPr="0066160A">
        <w:rPr>
          <w:rFonts w:ascii="Times New Roman" w:hAnsi="Times New Roman" w:cs="Times New Roman"/>
        </w:rPr>
        <w:t xml:space="preserve">2.13 </w:t>
      </w:r>
      <w:r w:rsidRPr="0066160A">
        <w:rPr>
          <w:rFonts w:ascii="Times New Roman" w:hAnsi="Times New Roman" w:cs="Times New Roman"/>
        </w:rPr>
        <w:tab/>
        <w:t>Відповідно до законодавства України, Фактор може укладати наступні види Договорів факторингу, залежно від виду умов договору:</w:t>
      </w:r>
    </w:p>
    <w:p w:rsidR="0066160A" w:rsidRPr="0066160A" w:rsidRDefault="0066160A" w:rsidP="0066160A">
      <w:pPr>
        <w:ind w:firstLine="685"/>
        <w:jc w:val="both"/>
        <w:rPr>
          <w:rFonts w:ascii="Times New Roman" w:hAnsi="Times New Roman" w:cs="Times New Roman"/>
        </w:rPr>
      </w:pPr>
      <w:r w:rsidRPr="0066160A">
        <w:rPr>
          <w:rFonts w:ascii="Times New Roman" w:hAnsi="Times New Roman" w:cs="Times New Roman"/>
        </w:rPr>
        <w:t>1) «Факторинг без регресу»;</w:t>
      </w:r>
    </w:p>
    <w:p w:rsidR="0066160A" w:rsidRPr="0066160A" w:rsidRDefault="0066160A" w:rsidP="0066160A">
      <w:pPr>
        <w:ind w:firstLine="685"/>
        <w:jc w:val="both"/>
        <w:rPr>
          <w:rFonts w:ascii="Times New Roman" w:hAnsi="Times New Roman" w:cs="Times New Roman"/>
        </w:rPr>
      </w:pPr>
      <w:r w:rsidRPr="0066160A">
        <w:rPr>
          <w:rFonts w:ascii="Times New Roman" w:hAnsi="Times New Roman" w:cs="Times New Roman"/>
        </w:rPr>
        <w:t>2) «Факторинг з регресом»;</w:t>
      </w:r>
    </w:p>
    <w:p w:rsidR="0066160A" w:rsidRPr="0066160A" w:rsidRDefault="0066160A" w:rsidP="0066160A">
      <w:pPr>
        <w:ind w:firstLine="685"/>
        <w:jc w:val="both"/>
        <w:rPr>
          <w:rFonts w:ascii="Times New Roman" w:hAnsi="Times New Roman" w:cs="Times New Roman"/>
        </w:rPr>
      </w:pPr>
      <w:r w:rsidRPr="0066160A">
        <w:rPr>
          <w:rFonts w:ascii="Times New Roman" w:hAnsi="Times New Roman" w:cs="Times New Roman"/>
        </w:rPr>
        <w:t xml:space="preserve">3) Факторинг, за яким оплата </w:t>
      </w:r>
      <w:r w:rsidR="00601490">
        <w:rPr>
          <w:rFonts w:ascii="Times New Roman" w:hAnsi="Times New Roman" w:cs="Times New Roman"/>
        </w:rPr>
        <w:t>Б</w:t>
      </w:r>
      <w:r w:rsidRPr="0066160A">
        <w:rPr>
          <w:rFonts w:ascii="Times New Roman" w:hAnsi="Times New Roman" w:cs="Times New Roman"/>
        </w:rPr>
        <w:t>оргу здійснюється Клієнту;</w:t>
      </w:r>
    </w:p>
    <w:p w:rsidR="0066160A" w:rsidRPr="0066160A" w:rsidRDefault="0066160A" w:rsidP="0066160A">
      <w:pPr>
        <w:ind w:left="708"/>
        <w:jc w:val="both"/>
        <w:rPr>
          <w:rFonts w:ascii="Times New Roman" w:hAnsi="Times New Roman" w:cs="Times New Roman"/>
        </w:rPr>
      </w:pPr>
      <w:r w:rsidRPr="0066160A">
        <w:rPr>
          <w:rFonts w:ascii="Times New Roman" w:hAnsi="Times New Roman" w:cs="Times New Roman"/>
        </w:rPr>
        <w:t>4) Факторинг, як вид фінансування під забезпечення виконання зобов’язань у вигляді права грошової вимоги;</w:t>
      </w:r>
    </w:p>
    <w:p w:rsidR="0066160A" w:rsidRPr="0066160A" w:rsidRDefault="0066160A" w:rsidP="0066160A">
      <w:pPr>
        <w:ind w:left="708"/>
        <w:jc w:val="both"/>
        <w:rPr>
          <w:rFonts w:ascii="Times New Roman" w:hAnsi="Times New Roman" w:cs="Times New Roman"/>
        </w:rPr>
      </w:pPr>
      <w:r w:rsidRPr="0066160A">
        <w:rPr>
          <w:rFonts w:ascii="Times New Roman" w:hAnsi="Times New Roman" w:cs="Times New Roman"/>
        </w:rPr>
        <w:t>5) Надання додаткових (супутніх) послуг за Договором факторингу (даний вид Договору факторингу не зазначається в назві і використовується залежно від домовленості між Клієнтом та Фактором).</w:t>
      </w:r>
    </w:p>
    <w:p w:rsidR="0066160A" w:rsidRPr="00A026A2" w:rsidRDefault="0066160A" w:rsidP="0066160A">
      <w:pPr>
        <w:jc w:val="both"/>
        <w:rPr>
          <w:rFonts w:ascii="Times New Roman" w:hAnsi="Times New Roman" w:cs="Times New Roman"/>
        </w:rPr>
      </w:pPr>
      <w:r w:rsidRPr="00A026A2">
        <w:rPr>
          <w:rFonts w:ascii="Times New Roman" w:hAnsi="Times New Roman" w:cs="Times New Roman"/>
        </w:rPr>
        <w:t>2.14</w:t>
      </w:r>
      <w:r w:rsidRPr="00A026A2">
        <w:rPr>
          <w:rFonts w:ascii="Times New Roman" w:hAnsi="Times New Roman" w:cs="Times New Roman"/>
        </w:rPr>
        <w:tab/>
        <w:t xml:space="preserve">За Договором факторингу без регресу, Фактор зобов’язується фінансувати Клієнта шляхом купівлі у нього </w:t>
      </w:r>
      <w:r w:rsidR="00171627" w:rsidRPr="00A026A2">
        <w:rPr>
          <w:rFonts w:ascii="Times New Roman" w:hAnsi="Times New Roman" w:cs="Times New Roman"/>
        </w:rPr>
        <w:t>П</w:t>
      </w:r>
      <w:r w:rsidRPr="00A026A2">
        <w:rPr>
          <w:rFonts w:ascii="Times New Roman" w:hAnsi="Times New Roman" w:cs="Times New Roman"/>
        </w:rPr>
        <w:t>рава грошової вимоги. У такому випадку Фактор набуває права власності на всі суми, які він одержить від Боржника на виконання вимоги, а також несе ризик одержання менших сум, крім випадку, якщо недоотримання сум було викликано недійсністю вимоги Клієнта до Боржника, у частині недоодержаних сум.</w:t>
      </w:r>
    </w:p>
    <w:p w:rsidR="0066160A" w:rsidRPr="00A026A2" w:rsidRDefault="0066160A" w:rsidP="0066160A">
      <w:pPr>
        <w:jc w:val="both"/>
        <w:rPr>
          <w:rFonts w:ascii="Times New Roman" w:hAnsi="Times New Roman" w:cs="Times New Roman"/>
        </w:rPr>
      </w:pPr>
      <w:r w:rsidRPr="00A026A2">
        <w:rPr>
          <w:rFonts w:ascii="Times New Roman" w:hAnsi="Times New Roman" w:cs="Times New Roman"/>
        </w:rPr>
        <w:t>2.15</w:t>
      </w:r>
      <w:r w:rsidRPr="00A026A2">
        <w:rPr>
          <w:rFonts w:ascii="Times New Roman" w:hAnsi="Times New Roman" w:cs="Times New Roman"/>
        </w:rPr>
        <w:tab/>
        <w:t>За Договором факторингу з регресом Фактор зобов’язується фінансувати Клієнта шляхом купівлі у нього права грошової вимоги, яка супроводжується поручительством Клієнта за виконання Боржником свого обов’язку. У разі укладання такого виду Договору факторингу</w:t>
      </w:r>
      <w:r w:rsidR="00196D5E" w:rsidRPr="00A026A2">
        <w:rPr>
          <w:rFonts w:ascii="Times New Roman" w:hAnsi="Times New Roman" w:cs="Times New Roman"/>
        </w:rPr>
        <w:t xml:space="preserve">, разом з ним укладається </w:t>
      </w:r>
      <w:r w:rsidRPr="00A026A2">
        <w:rPr>
          <w:rFonts w:ascii="Times New Roman" w:hAnsi="Times New Roman" w:cs="Times New Roman"/>
        </w:rPr>
        <w:t>договір Поруки (Поручительства).</w:t>
      </w:r>
    </w:p>
    <w:p w:rsidR="0066160A" w:rsidRPr="00A026A2" w:rsidRDefault="0066160A" w:rsidP="0066160A">
      <w:pPr>
        <w:jc w:val="both"/>
        <w:rPr>
          <w:rFonts w:ascii="Times New Roman" w:hAnsi="Times New Roman" w:cs="Times New Roman"/>
        </w:rPr>
      </w:pPr>
      <w:r w:rsidRPr="00A026A2">
        <w:rPr>
          <w:rFonts w:ascii="Times New Roman" w:hAnsi="Times New Roman" w:cs="Times New Roman"/>
        </w:rPr>
        <w:t>2.16</w:t>
      </w:r>
      <w:r w:rsidRPr="00A026A2">
        <w:rPr>
          <w:rFonts w:ascii="Times New Roman" w:hAnsi="Times New Roman" w:cs="Times New Roman"/>
        </w:rPr>
        <w:tab/>
        <w:t xml:space="preserve">За Договором факторингу, який передбачає вид факторингу, за яким сплата боргу здійснюється Клієнту, Фактор зобов’язується фінансувати Клієнта, що поєднується з договором Комісії, за яким Клієнт зобов’язується вчиняти від свого імені дії, направлені на </w:t>
      </w:r>
      <w:r w:rsidRPr="00A026A2">
        <w:rPr>
          <w:rFonts w:ascii="Times New Roman" w:hAnsi="Times New Roman" w:cs="Times New Roman"/>
        </w:rPr>
        <w:lastRenderedPageBreak/>
        <w:t>одержання коштів за проданою вимогою, та перераховувати їх Фактору. У разі укладання такого виду договору факторингу</w:t>
      </w:r>
      <w:r w:rsidR="00196D5E" w:rsidRPr="00A026A2">
        <w:rPr>
          <w:rFonts w:ascii="Times New Roman" w:hAnsi="Times New Roman" w:cs="Times New Roman"/>
        </w:rPr>
        <w:t xml:space="preserve">, разом з ним укладається </w:t>
      </w:r>
      <w:r w:rsidRPr="00A026A2">
        <w:rPr>
          <w:rFonts w:ascii="Times New Roman" w:hAnsi="Times New Roman" w:cs="Times New Roman"/>
        </w:rPr>
        <w:t>договір Комісії.</w:t>
      </w:r>
    </w:p>
    <w:p w:rsidR="0066160A" w:rsidRPr="00A026A2" w:rsidRDefault="0066160A" w:rsidP="0066160A">
      <w:pPr>
        <w:jc w:val="both"/>
        <w:rPr>
          <w:rFonts w:ascii="Times New Roman" w:hAnsi="Times New Roman" w:cs="Times New Roman"/>
        </w:rPr>
      </w:pPr>
      <w:r w:rsidRPr="00A026A2">
        <w:rPr>
          <w:rFonts w:ascii="Times New Roman" w:hAnsi="Times New Roman" w:cs="Times New Roman"/>
        </w:rPr>
        <w:t>2.17</w:t>
      </w:r>
      <w:r w:rsidRPr="00A026A2">
        <w:rPr>
          <w:rFonts w:ascii="Times New Roman" w:hAnsi="Times New Roman" w:cs="Times New Roman"/>
        </w:rPr>
        <w:tab/>
        <w:t>За Договором факторингу, який передбачає відступлення права грошової вимоги як забезпечення виконання зобов’язань Клієнта перед Фактором, Фактор зобов’язується сплатити обумовлену у Договорі факторингу суму дебіторської заборгованості та прийняти зобов’язання Боржника. У разі перевищення отриманої суми від Боржника Фактор зобов’язаний надати Клієнту звіт і передати йому суму, що перевищує суму боргу, який забезпечений відступленням права грошової вимоги, якщо інше не встановлено Договором факторингу. Якщо сума, одержана Фактором від Боржника, виявилася меншою від суми боргу Клієнта, який забезпечений відступленням права грошової вимоги, Клієнт зобов’язаний сплатити Факторові залишок боргу.</w:t>
      </w:r>
    </w:p>
    <w:p w:rsidR="0066160A" w:rsidRPr="0066160A" w:rsidRDefault="0066160A" w:rsidP="0066160A">
      <w:pPr>
        <w:jc w:val="both"/>
        <w:rPr>
          <w:rFonts w:ascii="Times New Roman" w:hAnsi="Times New Roman" w:cs="Times New Roman"/>
        </w:rPr>
      </w:pPr>
      <w:r w:rsidRPr="00A026A2">
        <w:rPr>
          <w:rFonts w:ascii="Times New Roman" w:hAnsi="Times New Roman" w:cs="Times New Roman"/>
        </w:rPr>
        <w:t>2.18</w:t>
      </w:r>
      <w:r w:rsidRPr="00A026A2">
        <w:rPr>
          <w:rFonts w:ascii="Times New Roman" w:hAnsi="Times New Roman" w:cs="Times New Roman"/>
        </w:rPr>
        <w:tab/>
        <w:t>Фактор може укласти Договір факторингу з Клієнтом на частину суми грошової вимоги. У такому випадку Фактор купує частину вимоги, яку негайно сплачує Клієнту</w:t>
      </w:r>
      <w:r w:rsidRPr="0066160A">
        <w:rPr>
          <w:rFonts w:ascii="Times New Roman" w:hAnsi="Times New Roman" w:cs="Times New Roman"/>
        </w:rPr>
        <w:t>, а Клієнт відступає Фактору грошову вимогу в повному обсязі. Після стягнення з Боржника на свою користь суми боргу Фактор переводить на користь Клієнта грошові кошти, що перевищують суму купленої частини грошової вимоги (з вирахуванням вартості власних послуг).</w:t>
      </w:r>
    </w:p>
    <w:p w:rsidR="0066160A" w:rsidRPr="0066160A" w:rsidRDefault="0066160A" w:rsidP="0066160A">
      <w:pPr>
        <w:jc w:val="both"/>
        <w:rPr>
          <w:rFonts w:ascii="Times New Roman" w:hAnsi="Times New Roman" w:cs="Times New Roman"/>
        </w:rPr>
      </w:pPr>
      <w:r w:rsidRPr="0066160A">
        <w:rPr>
          <w:rFonts w:ascii="Times New Roman" w:hAnsi="Times New Roman" w:cs="Times New Roman"/>
        </w:rPr>
        <w:t>2.19</w:t>
      </w:r>
      <w:r w:rsidRPr="0066160A">
        <w:rPr>
          <w:rFonts w:ascii="Times New Roman" w:hAnsi="Times New Roman" w:cs="Times New Roman"/>
        </w:rPr>
        <w:tab/>
        <w:t xml:space="preserve">Додаткові (супутні) послуги можуть надаватися Фактором за Договором факторингу </w:t>
      </w:r>
      <w:r w:rsidRPr="00826250">
        <w:rPr>
          <w:rFonts w:ascii="Times New Roman" w:hAnsi="Times New Roman" w:cs="Times New Roman"/>
        </w:rPr>
        <w:t>та/або за договорами доручення чи комісії, які є додатками до укладеного Договору факторингу</w:t>
      </w:r>
      <w:r w:rsidRPr="001B5310">
        <w:rPr>
          <w:rFonts w:ascii="Times New Roman" w:hAnsi="Times New Roman" w:cs="Times New Roman"/>
        </w:rPr>
        <w:t>.</w:t>
      </w:r>
      <w:r w:rsidRPr="0066160A">
        <w:rPr>
          <w:rFonts w:ascii="Times New Roman" w:hAnsi="Times New Roman" w:cs="Times New Roman"/>
        </w:rPr>
        <w:t xml:space="preserve">  До додаткових (супутніх) послуг належать:</w:t>
      </w:r>
    </w:p>
    <w:p w:rsidR="0066160A" w:rsidRPr="0066160A" w:rsidRDefault="0066160A" w:rsidP="0066160A">
      <w:pPr>
        <w:jc w:val="both"/>
        <w:rPr>
          <w:rFonts w:ascii="Times New Roman" w:hAnsi="Times New Roman" w:cs="Times New Roman"/>
        </w:rPr>
      </w:pPr>
      <w:r w:rsidRPr="0066160A">
        <w:rPr>
          <w:rFonts w:ascii="Times New Roman" w:hAnsi="Times New Roman" w:cs="Times New Roman"/>
        </w:rPr>
        <w:tab/>
        <w:t>- ведення обліку грошових вимог, щодо дебіторської заборгованості за Договором факторингу;</w:t>
      </w:r>
    </w:p>
    <w:p w:rsidR="0066160A" w:rsidRPr="0066160A" w:rsidRDefault="0066160A" w:rsidP="00826250">
      <w:pPr>
        <w:ind w:firstLine="685"/>
        <w:jc w:val="both"/>
        <w:rPr>
          <w:rFonts w:ascii="Times New Roman" w:hAnsi="Times New Roman" w:cs="Times New Roman"/>
        </w:rPr>
      </w:pPr>
      <w:r w:rsidRPr="0066160A">
        <w:rPr>
          <w:rFonts w:ascii="Times New Roman" w:hAnsi="Times New Roman" w:cs="Times New Roman"/>
        </w:rPr>
        <w:t xml:space="preserve">- інші не заборонені законодавством України послуги, спрямовані на одержання коштів від Боржника, зокрема (але не виключно):  ведення переговорів в інтересах Клієнта; виставлення претензій; пред’явлення позовів; представництво в суді; пред’явлення виконавчих листів; інші види послуг, спрямовані на одержання коштів від </w:t>
      </w:r>
      <w:r w:rsidR="001B5310">
        <w:rPr>
          <w:rFonts w:ascii="Times New Roman" w:hAnsi="Times New Roman" w:cs="Times New Roman"/>
        </w:rPr>
        <w:t>Б</w:t>
      </w:r>
      <w:r w:rsidRPr="0066160A">
        <w:rPr>
          <w:rFonts w:ascii="Times New Roman" w:hAnsi="Times New Roman" w:cs="Times New Roman"/>
        </w:rPr>
        <w:t>оржника,  що не заборонені чинним  законодавством України.</w:t>
      </w:r>
    </w:p>
    <w:p w:rsidR="0066160A" w:rsidRPr="0066160A" w:rsidRDefault="0066160A" w:rsidP="0066160A">
      <w:pPr>
        <w:jc w:val="both"/>
        <w:rPr>
          <w:rFonts w:ascii="Times New Roman" w:hAnsi="Times New Roman" w:cs="Times New Roman"/>
        </w:rPr>
      </w:pPr>
      <w:r w:rsidRPr="0066160A">
        <w:rPr>
          <w:rFonts w:ascii="Times New Roman" w:hAnsi="Times New Roman" w:cs="Times New Roman"/>
        </w:rPr>
        <w:t>2.20</w:t>
      </w:r>
      <w:r w:rsidRPr="0066160A">
        <w:rPr>
          <w:rFonts w:ascii="Times New Roman" w:hAnsi="Times New Roman" w:cs="Times New Roman"/>
        </w:rPr>
        <w:tab/>
        <w:t xml:space="preserve">Договір факторингу є оплатним. Фактор може отримувати плату за користування грошовими коштами, наданими у розпорядження Клієнта, у тому числі, шляхом дисконтування суми </w:t>
      </w:r>
      <w:r w:rsidR="001B5310">
        <w:rPr>
          <w:rFonts w:ascii="Times New Roman" w:hAnsi="Times New Roman" w:cs="Times New Roman"/>
        </w:rPr>
        <w:t>Б</w:t>
      </w:r>
      <w:r w:rsidRPr="0066160A">
        <w:rPr>
          <w:rFonts w:ascii="Times New Roman" w:hAnsi="Times New Roman" w:cs="Times New Roman"/>
        </w:rPr>
        <w:t>оргу, розподілу відсотків, винагороди та іншим способом, визначеним у Договорі факторингу.</w:t>
      </w:r>
    </w:p>
    <w:p w:rsidR="004B11EC" w:rsidRDefault="0066160A" w:rsidP="0066160A">
      <w:pPr>
        <w:jc w:val="both"/>
        <w:rPr>
          <w:rFonts w:ascii="Times New Roman" w:hAnsi="Times New Roman" w:cs="Times New Roman"/>
        </w:rPr>
      </w:pPr>
      <w:r w:rsidRPr="0066160A">
        <w:rPr>
          <w:rFonts w:ascii="Times New Roman" w:hAnsi="Times New Roman" w:cs="Times New Roman"/>
        </w:rPr>
        <w:t>2.21</w:t>
      </w:r>
      <w:r w:rsidRPr="0066160A">
        <w:rPr>
          <w:rFonts w:ascii="Times New Roman" w:hAnsi="Times New Roman" w:cs="Times New Roman"/>
        </w:rPr>
        <w:tab/>
        <w:t xml:space="preserve">Боржник зобов’язаний здійснити платіж Факторові за умови, що він одержав від Клієнта або Фактора письмове повідомлення про відступлення права грошової вимоги Факторові і в цьому повідомленні визначена грошова вимога, яка підлягає виконанню, а також названий Фактор, якому має бути здійснений платіж. </w:t>
      </w:r>
    </w:p>
    <w:p w:rsidR="0066160A" w:rsidRPr="0066160A" w:rsidRDefault="0066160A" w:rsidP="0066160A">
      <w:pPr>
        <w:jc w:val="both"/>
        <w:rPr>
          <w:rFonts w:ascii="Times New Roman" w:hAnsi="Times New Roman" w:cs="Times New Roman"/>
        </w:rPr>
      </w:pPr>
      <w:r w:rsidRPr="0066160A">
        <w:rPr>
          <w:rFonts w:ascii="Times New Roman" w:hAnsi="Times New Roman" w:cs="Times New Roman"/>
        </w:rPr>
        <w:t>2.22</w:t>
      </w:r>
      <w:r w:rsidRPr="0066160A">
        <w:rPr>
          <w:rFonts w:ascii="Times New Roman" w:hAnsi="Times New Roman" w:cs="Times New Roman"/>
        </w:rPr>
        <w:tab/>
        <w:t>У випадку, коли відсутнє повідомлення про відступлення права грошової вимоги Фактору, Боржник має право вимагати від Фактора надання йому в розумний строк доказів того, що відступлення права грошової вимоги Фактору справді мало місце. Якщо Фактор не виконає цього обов’язку, Боржник має право здійснити платіж Клієнту на виконання свого обов’язку перед ним.</w:t>
      </w:r>
    </w:p>
    <w:p w:rsidR="0066160A" w:rsidRPr="0066160A" w:rsidRDefault="0066160A" w:rsidP="0066160A">
      <w:pPr>
        <w:jc w:val="both"/>
        <w:rPr>
          <w:rFonts w:ascii="Times New Roman" w:hAnsi="Times New Roman" w:cs="Times New Roman"/>
        </w:rPr>
      </w:pPr>
      <w:r w:rsidRPr="0066160A">
        <w:rPr>
          <w:rFonts w:ascii="Times New Roman" w:hAnsi="Times New Roman" w:cs="Times New Roman"/>
        </w:rPr>
        <w:t xml:space="preserve">2.23 </w:t>
      </w:r>
      <w:r w:rsidRPr="0066160A">
        <w:rPr>
          <w:rFonts w:ascii="Times New Roman" w:hAnsi="Times New Roman" w:cs="Times New Roman"/>
        </w:rPr>
        <w:tab/>
        <w:t>Якщо Договором факторингу допускається наступне відступлення права грошової вимоги, воно здійснюється відповідно до чинного законодавства України.</w:t>
      </w:r>
    </w:p>
    <w:p w:rsidR="0066160A" w:rsidRPr="0066160A" w:rsidRDefault="0066160A" w:rsidP="0066160A">
      <w:pPr>
        <w:jc w:val="both"/>
        <w:rPr>
          <w:rFonts w:ascii="Times New Roman" w:hAnsi="Times New Roman" w:cs="Times New Roman"/>
        </w:rPr>
      </w:pPr>
      <w:r w:rsidRPr="0066160A">
        <w:rPr>
          <w:rFonts w:ascii="Times New Roman" w:hAnsi="Times New Roman" w:cs="Times New Roman"/>
        </w:rPr>
        <w:t xml:space="preserve">2.24 </w:t>
      </w:r>
      <w:r w:rsidRPr="0066160A">
        <w:rPr>
          <w:rFonts w:ascii="Times New Roman" w:hAnsi="Times New Roman" w:cs="Times New Roman"/>
        </w:rPr>
        <w:tab/>
        <w:t>Операції факторингу здійснюються відповідно до чинного законодавства України.</w:t>
      </w:r>
    </w:p>
    <w:p w:rsidR="0066160A" w:rsidRPr="0066160A" w:rsidRDefault="0066160A" w:rsidP="0066160A">
      <w:pPr>
        <w:jc w:val="both"/>
        <w:rPr>
          <w:rFonts w:ascii="Times New Roman" w:hAnsi="Times New Roman" w:cs="Times New Roman"/>
        </w:rPr>
      </w:pPr>
      <w:r w:rsidRPr="0066160A">
        <w:rPr>
          <w:rFonts w:ascii="Times New Roman" w:hAnsi="Times New Roman" w:cs="Times New Roman"/>
        </w:rPr>
        <w:t xml:space="preserve">2.25 </w:t>
      </w:r>
      <w:r w:rsidRPr="0066160A">
        <w:rPr>
          <w:rFonts w:ascii="Times New Roman" w:hAnsi="Times New Roman" w:cs="Times New Roman"/>
        </w:rPr>
        <w:tab/>
        <w:t>Строк передачі грошових коштів в розпорядження Клієнта визначається відповідно до умов договору факторингу.</w:t>
      </w:r>
    </w:p>
    <w:p w:rsidR="0066160A" w:rsidRPr="0066160A" w:rsidRDefault="0066160A" w:rsidP="0066160A">
      <w:pPr>
        <w:rPr>
          <w:rFonts w:ascii="Times New Roman" w:hAnsi="Times New Roman" w:cs="Times New Roman"/>
        </w:rPr>
      </w:pPr>
    </w:p>
    <w:p w:rsidR="0066160A" w:rsidRPr="0066160A" w:rsidRDefault="0066160A" w:rsidP="0066160A">
      <w:pPr>
        <w:numPr>
          <w:ilvl w:val="0"/>
          <w:numId w:val="3"/>
        </w:numPr>
        <w:spacing w:line="276" w:lineRule="exact"/>
        <w:ind w:right="23"/>
        <w:contextualSpacing/>
        <w:jc w:val="center"/>
        <w:rPr>
          <w:rFonts w:ascii="Times New Roman" w:eastAsia="Calibri" w:hAnsi="Times New Roman" w:cs="Times New Roman"/>
          <w:b/>
          <w:color w:val="auto"/>
          <w:lang w:eastAsia="en-US"/>
        </w:rPr>
      </w:pPr>
      <w:r w:rsidRPr="0066160A">
        <w:rPr>
          <w:rFonts w:ascii="Times New Roman" w:eastAsia="Calibri" w:hAnsi="Times New Roman" w:cs="Times New Roman"/>
          <w:b/>
          <w:color w:val="auto"/>
          <w:lang w:eastAsia="en-US"/>
        </w:rPr>
        <w:t>МОНІТОРИНГ ОПЕРАЦІЙ З НАДАННЯМ ПОСЛУГИ З ФАКТОРИНГУ</w:t>
      </w:r>
    </w:p>
    <w:p w:rsidR="0066160A" w:rsidRPr="0066160A" w:rsidRDefault="0066160A" w:rsidP="0066160A">
      <w:pPr>
        <w:jc w:val="both"/>
        <w:rPr>
          <w:rFonts w:ascii="Times New Roman" w:hAnsi="Times New Roman" w:cs="Times New Roman"/>
        </w:rPr>
      </w:pPr>
      <w:r w:rsidRPr="0066160A">
        <w:rPr>
          <w:rFonts w:ascii="Times New Roman" w:hAnsi="Times New Roman" w:cs="Times New Roman"/>
        </w:rPr>
        <w:t xml:space="preserve">3.1 </w:t>
      </w:r>
      <w:r w:rsidRPr="0066160A">
        <w:rPr>
          <w:rFonts w:ascii="Times New Roman" w:hAnsi="Times New Roman" w:cs="Times New Roman"/>
        </w:rPr>
        <w:tab/>
        <w:t>Товариству, як фінансовій установі, під час здійснення (надання) послуги з факторингу забороняється вступати в договірні відносини з анонімними особами.</w:t>
      </w:r>
    </w:p>
    <w:p w:rsidR="0066160A" w:rsidRPr="0066160A" w:rsidRDefault="0066160A" w:rsidP="0066160A">
      <w:pPr>
        <w:jc w:val="both"/>
        <w:rPr>
          <w:rFonts w:ascii="Times New Roman" w:hAnsi="Times New Roman" w:cs="Times New Roman"/>
        </w:rPr>
      </w:pPr>
      <w:r w:rsidRPr="0066160A">
        <w:rPr>
          <w:rFonts w:ascii="Times New Roman" w:hAnsi="Times New Roman" w:cs="Times New Roman"/>
        </w:rPr>
        <w:t>3.2</w:t>
      </w:r>
      <w:r w:rsidRPr="0066160A">
        <w:rPr>
          <w:rFonts w:ascii="Times New Roman" w:hAnsi="Times New Roman" w:cs="Times New Roman"/>
        </w:rPr>
        <w:tab/>
        <w:t xml:space="preserve">Товариство, як фінансова установа, зобов’язане ідентифікувати Клієнта та Боржника за Договором факторингу відповідно до законодавства України, яке регулює відносини в сфері запобігання легалізації (відмиванню) доходів, отриманих злочинним шляхом або фінансування тероризму. У разі, якщо виникає сумнів стосовно того, що особа виступає від </w:t>
      </w:r>
      <w:r w:rsidRPr="0066160A">
        <w:rPr>
          <w:rFonts w:ascii="Times New Roman" w:hAnsi="Times New Roman" w:cs="Times New Roman"/>
        </w:rPr>
        <w:lastRenderedPageBreak/>
        <w:t>власного імені, фінансова установа повинна ідентифікувати також особу, від імені якої здійснюється фінансова операція.</w:t>
      </w:r>
    </w:p>
    <w:p w:rsidR="0066160A" w:rsidRPr="0066160A" w:rsidRDefault="0066160A" w:rsidP="0066160A">
      <w:pPr>
        <w:jc w:val="both"/>
        <w:rPr>
          <w:rFonts w:ascii="Times New Roman" w:hAnsi="Times New Roman" w:cs="Times New Roman"/>
        </w:rPr>
      </w:pPr>
      <w:r w:rsidRPr="0066160A">
        <w:rPr>
          <w:rFonts w:ascii="Times New Roman" w:hAnsi="Times New Roman" w:cs="Times New Roman"/>
        </w:rPr>
        <w:t>3.3</w:t>
      </w:r>
      <w:r w:rsidRPr="0066160A">
        <w:rPr>
          <w:rFonts w:ascii="Times New Roman" w:hAnsi="Times New Roman" w:cs="Times New Roman"/>
        </w:rPr>
        <w:tab/>
        <w:t>Ідентифікація не є обов’язковою при здійсненні кожної операції, якщо Клієнт був раніше ідентифікований відповідно до законодавства, яке регулює відносини у сфері запобігання легалізації (відмиванню) доходів, одержаних злочинним шляхом.</w:t>
      </w:r>
    </w:p>
    <w:p w:rsidR="0066160A" w:rsidRPr="0066160A" w:rsidRDefault="0066160A" w:rsidP="0066160A">
      <w:pPr>
        <w:jc w:val="both"/>
        <w:rPr>
          <w:rFonts w:ascii="Times New Roman" w:hAnsi="Times New Roman" w:cs="Times New Roman"/>
        </w:rPr>
      </w:pPr>
      <w:r w:rsidRPr="0066160A">
        <w:rPr>
          <w:rFonts w:ascii="Times New Roman" w:hAnsi="Times New Roman" w:cs="Times New Roman"/>
        </w:rPr>
        <w:t>3.4</w:t>
      </w:r>
      <w:r w:rsidRPr="0066160A">
        <w:rPr>
          <w:rFonts w:ascii="Times New Roman" w:hAnsi="Times New Roman" w:cs="Times New Roman"/>
        </w:rPr>
        <w:tab/>
        <w:t>Після здійснення послуги з факторингу уповноважена особа Товариства здійснює моніторинг за ходом її реалізації. Моніторинг здійснюється шляхом контролю Товариства за фінансово – господарською діяльністю Боржника, який передбачає:</w:t>
      </w:r>
    </w:p>
    <w:p w:rsidR="0066160A" w:rsidRPr="0066160A" w:rsidRDefault="0066160A" w:rsidP="0066160A">
      <w:pPr>
        <w:ind w:firstLine="284"/>
        <w:jc w:val="both"/>
        <w:rPr>
          <w:rFonts w:ascii="Times New Roman" w:hAnsi="Times New Roman" w:cs="Times New Roman"/>
        </w:rPr>
      </w:pPr>
      <w:r w:rsidRPr="0066160A">
        <w:rPr>
          <w:rFonts w:ascii="Times New Roman" w:hAnsi="Times New Roman" w:cs="Times New Roman"/>
        </w:rPr>
        <w:t>1) перевірку та оцінку фінансового стану Боржника на підставі фінансової звітності;</w:t>
      </w:r>
    </w:p>
    <w:p w:rsidR="0066160A" w:rsidRPr="0066160A" w:rsidRDefault="0066160A" w:rsidP="0066160A">
      <w:pPr>
        <w:ind w:firstLine="284"/>
        <w:jc w:val="both"/>
        <w:rPr>
          <w:rFonts w:ascii="Times New Roman" w:hAnsi="Times New Roman" w:cs="Times New Roman"/>
        </w:rPr>
      </w:pPr>
      <w:r w:rsidRPr="0066160A">
        <w:rPr>
          <w:rFonts w:ascii="Times New Roman" w:hAnsi="Times New Roman" w:cs="Times New Roman"/>
        </w:rPr>
        <w:t>2) контроль за виконанням зобов’язань Боржника до повного їх виконання.</w:t>
      </w:r>
    </w:p>
    <w:p w:rsidR="0066160A" w:rsidRPr="0066160A" w:rsidRDefault="0066160A" w:rsidP="0066160A">
      <w:pPr>
        <w:rPr>
          <w:rFonts w:ascii="Times New Roman" w:hAnsi="Times New Roman" w:cs="Times New Roman"/>
        </w:rPr>
      </w:pPr>
    </w:p>
    <w:p w:rsidR="0066160A" w:rsidRPr="0066160A" w:rsidRDefault="0066160A" w:rsidP="0066160A">
      <w:pPr>
        <w:numPr>
          <w:ilvl w:val="0"/>
          <w:numId w:val="3"/>
        </w:numPr>
        <w:spacing w:line="276" w:lineRule="exact"/>
        <w:ind w:right="23"/>
        <w:contextualSpacing/>
        <w:jc w:val="center"/>
        <w:rPr>
          <w:rFonts w:ascii="Times New Roman" w:eastAsia="Calibri" w:hAnsi="Times New Roman" w:cs="Times New Roman"/>
          <w:color w:val="auto"/>
          <w:lang w:eastAsia="en-US"/>
        </w:rPr>
      </w:pPr>
      <w:r w:rsidRPr="0066160A">
        <w:rPr>
          <w:rFonts w:ascii="Times New Roman" w:eastAsia="Calibri" w:hAnsi="Times New Roman" w:cs="Times New Roman"/>
          <w:b/>
          <w:color w:val="auto"/>
          <w:lang w:eastAsia="en-US"/>
        </w:rPr>
        <w:t>ПОРЯДОК ЗБЕРІГАННЯ ДОГОВОРІВ ТА ІНШИХ ДОКУМЕНТІВ, ПОВ’ЯЗАНИХ З НАДАННЯМ ФІНАНСОВИХ ПОСЛУГ</w:t>
      </w:r>
    </w:p>
    <w:p w:rsidR="0066160A" w:rsidRPr="0066160A" w:rsidRDefault="0066160A" w:rsidP="0066160A">
      <w:pPr>
        <w:jc w:val="both"/>
        <w:rPr>
          <w:rFonts w:ascii="Times New Roman" w:hAnsi="Times New Roman" w:cs="Times New Roman"/>
        </w:rPr>
      </w:pPr>
      <w:r w:rsidRPr="0066160A">
        <w:rPr>
          <w:rFonts w:ascii="Times New Roman" w:hAnsi="Times New Roman" w:cs="Times New Roman"/>
        </w:rPr>
        <w:t>4.1</w:t>
      </w:r>
      <w:r w:rsidRPr="0066160A">
        <w:rPr>
          <w:rFonts w:ascii="Times New Roman" w:hAnsi="Times New Roman" w:cs="Times New Roman"/>
        </w:rPr>
        <w:tab/>
        <w:t>Договори зберігаються протягом п’яти років після виконання взаємних зобов’язань або припинення договору. Додатки до договорів зберігаються разом з відповідними договорами.</w:t>
      </w:r>
    </w:p>
    <w:p w:rsidR="0066160A" w:rsidRPr="0066160A" w:rsidRDefault="00B872FC" w:rsidP="0066160A">
      <w:pPr>
        <w:jc w:val="both"/>
        <w:rPr>
          <w:rFonts w:ascii="Times New Roman" w:hAnsi="Times New Roman" w:cs="Times New Roman"/>
        </w:rPr>
      </w:pPr>
      <w:r>
        <w:rPr>
          <w:rFonts w:ascii="Times New Roman" w:hAnsi="Times New Roman" w:cs="Times New Roman"/>
        </w:rPr>
        <w:t xml:space="preserve">4.2 </w:t>
      </w:r>
      <w:r w:rsidR="0066160A" w:rsidRPr="0066160A">
        <w:rPr>
          <w:rFonts w:ascii="Times New Roman" w:hAnsi="Times New Roman" w:cs="Times New Roman"/>
        </w:rPr>
        <w:t>Відповідальність за правильну організацію та додержання встановленого порядку зберігання договорів покладається на керівника та головного бухгалтера Товариства, вони мають розподілити та закріпити за співробітниками визначені місця для зберігання договорів у шафах та інших сховищах, установити порядок та черговість виносу в безпечні місця.</w:t>
      </w:r>
    </w:p>
    <w:p w:rsidR="0066160A" w:rsidRPr="0066160A" w:rsidRDefault="0066160A" w:rsidP="0066160A">
      <w:pPr>
        <w:jc w:val="both"/>
        <w:rPr>
          <w:rFonts w:ascii="Times New Roman" w:hAnsi="Times New Roman" w:cs="Times New Roman"/>
        </w:rPr>
      </w:pPr>
      <w:r w:rsidRPr="0066160A">
        <w:rPr>
          <w:rFonts w:ascii="Times New Roman" w:hAnsi="Times New Roman" w:cs="Times New Roman"/>
        </w:rPr>
        <w:t>Договори зберігаються разом з додатками та пов’язаними документами (банківськими виписками, довідками) в справах в порядку зростання номерів. Підбір документів, що мають зберігатися разом з договором здійснюється працівником, на якого покладено формування справи.</w:t>
      </w:r>
    </w:p>
    <w:p w:rsidR="0066160A" w:rsidRPr="0066160A" w:rsidRDefault="0066160A" w:rsidP="0066160A">
      <w:pPr>
        <w:jc w:val="both"/>
        <w:rPr>
          <w:rFonts w:ascii="Times New Roman" w:hAnsi="Times New Roman" w:cs="Times New Roman"/>
        </w:rPr>
      </w:pPr>
      <w:r w:rsidRPr="0066160A">
        <w:rPr>
          <w:rFonts w:ascii="Times New Roman" w:hAnsi="Times New Roman" w:cs="Times New Roman"/>
        </w:rPr>
        <w:t>Керівник має визначити місце (архів) для  зберігання договорів дія яких припинена.</w:t>
      </w:r>
    </w:p>
    <w:p w:rsidR="0066160A" w:rsidRPr="0066160A" w:rsidRDefault="0066160A" w:rsidP="0066160A">
      <w:pPr>
        <w:jc w:val="both"/>
        <w:rPr>
          <w:rFonts w:ascii="Times New Roman" w:hAnsi="Times New Roman" w:cs="Times New Roman"/>
        </w:rPr>
      </w:pPr>
      <w:r w:rsidRPr="0066160A">
        <w:rPr>
          <w:rFonts w:ascii="Times New Roman" w:hAnsi="Times New Roman" w:cs="Times New Roman"/>
        </w:rPr>
        <w:t>Укладання, реєстрація та облік Договорів здійснюється шляхом ведення Товариством журналу обліку укладених та виконаних договорів та карток обліку укладених та виконаних договорів (далі - картка обліку), відомості яких повинні містити інформацію, необхідну для ведення бухгалтерського обліку відповідних фінансово-господарських операцій.</w:t>
      </w:r>
    </w:p>
    <w:p w:rsidR="00B872FC" w:rsidRDefault="0066160A" w:rsidP="0066160A">
      <w:pPr>
        <w:jc w:val="both"/>
        <w:rPr>
          <w:rFonts w:ascii="Times New Roman" w:hAnsi="Times New Roman" w:cs="Times New Roman"/>
        </w:rPr>
      </w:pPr>
      <w:r w:rsidRPr="0066160A">
        <w:rPr>
          <w:rFonts w:ascii="Times New Roman" w:hAnsi="Times New Roman" w:cs="Times New Roman"/>
        </w:rPr>
        <w:t>4.3</w:t>
      </w:r>
      <w:r w:rsidRPr="0066160A">
        <w:rPr>
          <w:rFonts w:ascii="Times New Roman" w:hAnsi="Times New Roman" w:cs="Times New Roman"/>
        </w:rPr>
        <w:tab/>
        <w:t xml:space="preserve">Журнал обліку укладених та виконаних договорів ведеться в хронологічному порядку та має містити </w:t>
      </w:r>
      <w:r w:rsidR="00B872FC">
        <w:rPr>
          <w:rFonts w:ascii="Times New Roman" w:hAnsi="Times New Roman" w:cs="Times New Roman"/>
        </w:rPr>
        <w:t>наступну</w:t>
      </w:r>
      <w:r w:rsidRPr="0066160A">
        <w:rPr>
          <w:rFonts w:ascii="Times New Roman" w:hAnsi="Times New Roman" w:cs="Times New Roman"/>
        </w:rPr>
        <w:t xml:space="preserve"> інформацію:</w:t>
      </w:r>
      <w:r w:rsidR="00B872FC">
        <w:rPr>
          <w:rFonts w:ascii="Times New Roman" w:hAnsi="Times New Roman" w:cs="Times New Roman"/>
        </w:rPr>
        <w:t xml:space="preserve"> </w:t>
      </w:r>
    </w:p>
    <w:p w:rsidR="00B872FC" w:rsidRDefault="00B872FC" w:rsidP="0066160A">
      <w:pPr>
        <w:jc w:val="both"/>
        <w:rPr>
          <w:rFonts w:ascii="Times New Roman" w:hAnsi="Times New Roman" w:cs="Times New Roman"/>
        </w:rPr>
      </w:pPr>
      <w:r>
        <w:rPr>
          <w:rFonts w:ascii="Times New Roman" w:hAnsi="Times New Roman" w:cs="Times New Roman"/>
        </w:rPr>
        <w:t xml:space="preserve">- </w:t>
      </w:r>
      <w:r w:rsidR="0066160A" w:rsidRPr="0066160A">
        <w:rPr>
          <w:rFonts w:ascii="Times New Roman" w:hAnsi="Times New Roman" w:cs="Times New Roman"/>
        </w:rPr>
        <w:t>номер запису за порядком;</w:t>
      </w:r>
      <w:r>
        <w:rPr>
          <w:rFonts w:ascii="Times New Roman" w:hAnsi="Times New Roman" w:cs="Times New Roman"/>
        </w:rPr>
        <w:t xml:space="preserve"> </w:t>
      </w:r>
    </w:p>
    <w:p w:rsidR="00B872FC" w:rsidRDefault="00B872FC" w:rsidP="0066160A">
      <w:pPr>
        <w:jc w:val="both"/>
        <w:rPr>
          <w:rFonts w:ascii="Times New Roman" w:hAnsi="Times New Roman" w:cs="Times New Roman"/>
        </w:rPr>
      </w:pPr>
      <w:r>
        <w:rPr>
          <w:rFonts w:ascii="Times New Roman" w:hAnsi="Times New Roman" w:cs="Times New Roman"/>
        </w:rPr>
        <w:t xml:space="preserve">- </w:t>
      </w:r>
      <w:r w:rsidR="0066160A" w:rsidRPr="0066160A">
        <w:rPr>
          <w:rFonts w:ascii="Times New Roman" w:hAnsi="Times New Roman" w:cs="Times New Roman"/>
        </w:rPr>
        <w:t xml:space="preserve">дату і номер укладеного договору у хронологічному порядку; </w:t>
      </w:r>
    </w:p>
    <w:p w:rsidR="00B872FC" w:rsidRDefault="00B872FC" w:rsidP="0066160A">
      <w:pPr>
        <w:jc w:val="both"/>
        <w:rPr>
          <w:rFonts w:ascii="Times New Roman" w:hAnsi="Times New Roman" w:cs="Times New Roman"/>
        </w:rPr>
      </w:pPr>
      <w:r>
        <w:rPr>
          <w:rFonts w:ascii="Times New Roman" w:hAnsi="Times New Roman" w:cs="Times New Roman"/>
        </w:rPr>
        <w:t xml:space="preserve">- </w:t>
      </w:r>
      <w:r w:rsidR="0066160A" w:rsidRPr="0066160A">
        <w:rPr>
          <w:rFonts w:ascii="Times New Roman" w:hAnsi="Times New Roman" w:cs="Times New Roman"/>
        </w:rPr>
        <w:t>найменування юридичної особи (прізвище, ім'я, по батькові фізичної особи) - споживача фінансових послуг;</w:t>
      </w:r>
    </w:p>
    <w:p w:rsidR="00B872FC" w:rsidRDefault="00B872FC" w:rsidP="0066160A">
      <w:pPr>
        <w:jc w:val="both"/>
        <w:rPr>
          <w:rFonts w:ascii="Times New Roman" w:hAnsi="Times New Roman" w:cs="Times New Roman"/>
        </w:rPr>
      </w:pPr>
      <w:r>
        <w:rPr>
          <w:rFonts w:ascii="Times New Roman" w:hAnsi="Times New Roman" w:cs="Times New Roman"/>
        </w:rPr>
        <w:t xml:space="preserve">- </w:t>
      </w:r>
      <w:r w:rsidR="0066160A" w:rsidRPr="0066160A">
        <w:rPr>
          <w:rFonts w:ascii="Times New Roman" w:hAnsi="Times New Roman" w:cs="Times New Roman"/>
        </w:rPr>
        <w:t>ідентифікаційний код за ЄДРПОУ юридичної особи (ідентифікаційний номер фізичної особи) - споживача фінансових послуг;</w:t>
      </w:r>
    </w:p>
    <w:p w:rsidR="00B872FC" w:rsidRDefault="00B872FC" w:rsidP="0066160A">
      <w:pPr>
        <w:jc w:val="both"/>
        <w:rPr>
          <w:rFonts w:ascii="Times New Roman" w:hAnsi="Times New Roman" w:cs="Times New Roman"/>
        </w:rPr>
      </w:pPr>
      <w:r>
        <w:rPr>
          <w:rFonts w:ascii="Times New Roman" w:hAnsi="Times New Roman" w:cs="Times New Roman"/>
        </w:rPr>
        <w:t xml:space="preserve">- </w:t>
      </w:r>
      <w:r w:rsidR="0066160A" w:rsidRPr="0066160A">
        <w:rPr>
          <w:rFonts w:ascii="Times New Roman" w:hAnsi="Times New Roman" w:cs="Times New Roman"/>
        </w:rPr>
        <w:t>розмір (вартість) грошової вимоги, яка передається Клієнтом Фактору за договором факторингу та розмір і форма плати за послуги Фактора (винагороди Фактора);</w:t>
      </w:r>
    </w:p>
    <w:p w:rsidR="00B872FC" w:rsidRDefault="00B872FC" w:rsidP="0066160A">
      <w:pPr>
        <w:jc w:val="both"/>
        <w:rPr>
          <w:rFonts w:ascii="Times New Roman" w:hAnsi="Times New Roman" w:cs="Times New Roman"/>
        </w:rPr>
      </w:pPr>
      <w:r>
        <w:rPr>
          <w:rFonts w:ascii="Times New Roman" w:hAnsi="Times New Roman" w:cs="Times New Roman"/>
        </w:rPr>
        <w:t xml:space="preserve">- </w:t>
      </w:r>
      <w:r w:rsidR="0066160A" w:rsidRPr="0066160A">
        <w:rPr>
          <w:rFonts w:ascii="Times New Roman" w:hAnsi="Times New Roman" w:cs="Times New Roman"/>
        </w:rPr>
        <w:t>дату зарахування (перерахування) вартості грошової вимоги на рахунок Фактора та плати за його послуги (винагороди Фактора);</w:t>
      </w:r>
    </w:p>
    <w:p w:rsidR="0066160A" w:rsidRPr="0066160A" w:rsidRDefault="00B872FC" w:rsidP="0066160A">
      <w:pPr>
        <w:jc w:val="both"/>
        <w:rPr>
          <w:rFonts w:ascii="Times New Roman" w:hAnsi="Times New Roman" w:cs="Times New Roman"/>
        </w:rPr>
      </w:pPr>
      <w:r>
        <w:rPr>
          <w:rFonts w:ascii="Times New Roman" w:hAnsi="Times New Roman" w:cs="Times New Roman"/>
        </w:rPr>
        <w:t xml:space="preserve">- </w:t>
      </w:r>
      <w:r w:rsidR="0066160A" w:rsidRPr="0066160A">
        <w:rPr>
          <w:rFonts w:ascii="Times New Roman" w:hAnsi="Times New Roman" w:cs="Times New Roman"/>
        </w:rPr>
        <w:t>дату закінчення строку дії договору (дату анулювання або припинення дії договору).</w:t>
      </w:r>
    </w:p>
    <w:p w:rsidR="0066160A" w:rsidRPr="0066160A" w:rsidRDefault="0066160A" w:rsidP="0066160A">
      <w:pPr>
        <w:jc w:val="both"/>
        <w:rPr>
          <w:rFonts w:ascii="Times New Roman" w:hAnsi="Times New Roman" w:cs="Times New Roman"/>
        </w:rPr>
      </w:pPr>
      <w:r w:rsidRPr="0066160A">
        <w:rPr>
          <w:rFonts w:ascii="Times New Roman" w:hAnsi="Times New Roman" w:cs="Times New Roman"/>
        </w:rPr>
        <w:t>У разі необхідності Товариство може доповнити журнал обліку укладених та виконаних договорів додатковою інформацією.</w:t>
      </w:r>
    </w:p>
    <w:p w:rsidR="0066160A" w:rsidRPr="0066160A" w:rsidRDefault="0066160A" w:rsidP="0066160A">
      <w:pPr>
        <w:jc w:val="both"/>
        <w:rPr>
          <w:rFonts w:ascii="Times New Roman" w:hAnsi="Times New Roman" w:cs="Times New Roman"/>
        </w:rPr>
      </w:pPr>
      <w:r w:rsidRPr="0066160A">
        <w:rPr>
          <w:rFonts w:ascii="Times New Roman" w:hAnsi="Times New Roman" w:cs="Times New Roman"/>
        </w:rPr>
        <w:t>4.4  Картки обліку укладених та виконаних договорів обов’язково містять:</w:t>
      </w:r>
    </w:p>
    <w:p w:rsidR="0066160A" w:rsidRPr="0066160A" w:rsidRDefault="0066160A" w:rsidP="0066160A">
      <w:pPr>
        <w:ind w:firstLine="261"/>
        <w:jc w:val="both"/>
        <w:rPr>
          <w:rFonts w:ascii="Times New Roman" w:hAnsi="Times New Roman" w:cs="Times New Roman"/>
        </w:rPr>
      </w:pPr>
      <w:r w:rsidRPr="0066160A">
        <w:rPr>
          <w:rFonts w:ascii="Times New Roman" w:hAnsi="Times New Roman" w:cs="Times New Roman"/>
        </w:rPr>
        <w:t>1) номер картки;</w:t>
      </w:r>
    </w:p>
    <w:p w:rsidR="0066160A" w:rsidRPr="0066160A" w:rsidRDefault="0066160A" w:rsidP="0066160A">
      <w:pPr>
        <w:ind w:firstLine="261"/>
        <w:jc w:val="both"/>
        <w:rPr>
          <w:rFonts w:ascii="Times New Roman" w:hAnsi="Times New Roman" w:cs="Times New Roman"/>
        </w:rPr>
      </w:pPr>
      <w:r w:rsidRPr="0066160A">
        <w:rPr>
          <w:rFonts w:ascii="Times New Roman" w:hAnsi="Times New Roman" w:cs="Times New Roman"/>
        </w:rPr>
        <w:t>2) дату укладення та строк дії договору;</w:t>
      </w:r>
    </w:p>
    <w:p w:rsidR="0066160A" w:rsidRPr="0066160A" w:rsidRDefault="0066160A" w:rsidP="0066160A">
      <w:pPr>
        <w:ind w:firstLine="261"/>
        <w:jc w:val="both"/>
        <w:rPr>
          <w:rFonts w:ascii="Times New Roman" w:hAnsi="Times New Roman" w:cs="Times New Roman"/>
        </w:rPr>
      </w:pPr>
      <w:r w:rsidRPr="0066160A">
        <w:rPr>
          <w:rFonts w:ascii="Times New Roman" w:hAnsi="Times New Roman" w:cs="Times New Roman"/>
        </w:rPr>
        <w:t>3) повне найменування Клієнта;</w:t>
      </w:r>
    </w:p>
    <w:p w:rsidR="0066160A" w:rsidRPr="0066160A" w:rsidRDefault="0066160A" w:rsidP="0066160A">
      <w:pPr>
        <w:ind w:firstLine="261"/>
        <w:jc w:val="both"/>
        <w:rPr>
          <w:rFonts w:ascii="Times New Roman" w:hAnsi="Times New Roman" w:cs="Times New Roman"/>
        </w:rPr>
      </w:pPr>
      <w:r w:rsidRPr="0066160A">
        <w:rPr>
          <w:rFonts w:ascii="Times New Roman" w:hAnsi="Times New Roman" w:cs="Times New Roman"/>
        </w:rPr>
        <w:t xml:space="preserve">4) код ЄДРПОУ Клієнта (юридичної особи) або ідентифікаційний </w:t>
      </w:r>
      <w:r w:rsidR="009C24EC">
        <w:rPr>
          <w:rFonts w:ascii="Times New Roman" w:hAnsi="Times New Roman" w:cs="Times New Roman"/>
        </w:rPr>
        <w:t xml:space="preserve">номер </w:t>
      </w:r>
      <w:r w:rsidRPr="0066160A">
        <w:rPr>
          <w:rFonts w:ascii="Times New Roman" w:hAnsi="Times New Roman" w:cs="Times New Roman"/>
        </w:rPr>
        <w:t>платника податків Клієнта (фізичної особи-підприємця);</w:t>
      </w:r>
    </w:p>
    <w:p w:rsidR="0066160A" w:rsidRPr="0066160A" w:rsidRDefault="0066160A" w:rsidP="0066160A">
      <w:pPr>
        <w:ind w:firstLine="261"/>
        <w:jc w:val="both"/>
        <w:rPr>
          <w:rFonts w:ascii="Times New Roman" w:hAnsi="Times New Roman" w:cs="Times New Roman"/>
        </w:rPr>
      </w:pPr>
      <w:r w:rsidRPr="0066160A">
        <w:rPr>
          <w:rFonts w:ascii="Times New Roman" w:hAnsi="Times New Roman" w:cs="Times New Roman"/>
        </w:rPr>
        <w:t>5) вид фінансового активу (грошової вимоги), який є предметом договору;</w:t>
      </w:r>
    </w:p>
    <w:p w:rsidR="0066160A" w:rsidRPr="0066160A" w:rsidRDefault="0066160A" w:rsidP="0066160A">
      <w:pPr>
        <w:ind w:firstLine="261"/>
        <w:jc w:val="both"/>
        <w:rPr>
          <w:rFonts w:ascii="Times New Roman" w:hAnsi="Times New Roman" w:cs="Times New Roman"/>
        </w:rPr>
      </w:pPr>
      <w:r w:rsidRPr="0066160A">
        <w:rPr>
          <w:rFonts w:ascii="Times New Roman" w:hAnsi="Times New Roman" w:cs="Times New Roman"/>
        </w:rPr>
        <w:t>6) відомості про отримані (видані) грошові кошти та/або фінансові активи, а саме:</w:t>
      </w:r>
    </w:p>
    <w:p w:rsidR="0066160A" w:rsidRPr="0066160A" w:rsidRDefault="0066160A" w:rsidP="0066160A">
      <w:pPr>
        <w:ind w:firstLine="261"/>
        <w:jc w:val="both"/>
        <w:rPr>
          <w:rFonts w:ascii="Times New Roman" w:hAnsi="Times New Roman" w:cs="Times New Roman"/>
        </w:rPr>
      </w:pPr>
      <w:r w:rsidRPr="0066160A">
        <w:rPr>
          <w:rFonts w:ascii="Times New Roman" w:hAnsi="Times New Roman" w:cs="Times New Roman"/>
        </w:rPr>
        <w:t>- дату отримання грошових коштів та/або фінансових активів;</w:t>
      </w:r>
    </w:p>
    <w:p w:rsidR="0066160A" w:rsidRPr="0066160A" w:rsidRDefault="0066160A" w:rsidP="0066160A">
      <w:pPr>
        <w:ind w:firstLine="261"/>
        <w:jc w:val="both"/>
        <w:rPr>
          <w:rFonts w:ascii="Times New Roman" w:hAnsi="Times New Roman" w:cs="Times New Roman"/>
        </w:rPr>
      </w:pPr>
      <w:r w:rsidRPr="0066160A">
        <w:rPr>
          <w:rFonts w:ascii="Times New Roman" w:hAnsi="Times New Roman" w:cs="Times New Roman"/>
        </w:rPr>
        <w:t>- суму грошових коштів та/або розмір фінансових активів згідно із договором;</w:t>
      </w:r>
    </w:p>
    <w:p w:rsidR="0066160A" w:rsidRPr="0066160A" w:rsidRDefault="0066160A" w:rsidP="0066160A">
      <w:pPr>
        <w:ind w:firstLine="261"/>
        <w:jc w:val="both"/>
        <w:rPr>
          <w:rFonts w:ascii="Times New Roman" w:hAnsi="Times New Roman" w:cs="Times New Roman"/>
        </w:rPr>
      </w:pPr>
      <w:r w:rsidRPr="0066160A">
        <w:rPr>
          <w:rFonts w:ascii="Times New Roman" w:hAnsi="Times New Roman" w:cs="Times New Roman"/>
        </w:rPr>
        <w:lastRenderedPageBreak/>
        <w:t>- плату за послуги Фактора (суму винагороди Фактора);</w:t>
      </w:r>
    </w:p>
    <w:p w:rsidR="0066160A" w:rsidRPr="0066160A" w:rsidRDefault="0066160A" w:rsidP="0066160A">
      <w:pPr>
        <w:ind w:firstLine="261"/>
        <w:jc w:val="both"/>
        <w:rPr>
          <w:rFonts w:ascii="Times New Roman" w:hAnsi="Times New Roman" w:cs="Times New Roman"/>
        </w:rPr>
      </w:pPr>
      <w:r w:rsidRPr="0066160A">
        <w:rPr>
          <w:rFonts w:ascii="Times New Roman" w:hAnsi="Times New Roman" w:cs="Times New Roman"/>
        </w:rPr>
        <w:t>-  суму інших нарахувань за договором;</w:t>
      </w:r>
    </w:p>
    <w:p w:rsidR="0066160A" w:rsidRPr="0066160A" w:rsidRDefault="0066160A" w:rsidP="0066160A">
      <w:pPr>
        <w:ind w:firstLine="261"/>
        <w:jc w:val="both"/>
        <w:rPr>
          <w:rFonts w:ascii="Times New Roman" w:hAnsi="Times New Roman" w:cs="Times New Roman"/>
        </w:rPr>
      </w:pPr>
      <w:r w:rsidRPr="0066160A">
        <w:rPr>
          <w:rFonts w:ascii="Times New Roman" w:hAnsi="Times New Roman" w:cs="Times New Roman"/>
        </w:rPr>
        <w:t>- загальну суму та/або розмір фінансових активів, одержаних Фактором на дату заповнення картки;</w:t>
      </w:r>
    </w:p>
    <w:p w:rsidR="0066160A" w:rsidRPr="0066160A" w:rsidRDefault="0066160A" w:rsidP="0066160A">
      <w:pPr>
        <w:ind w:firstLine="261"/>
        <w:jc w:val="both"/>
        <w:rPr>
          <w:rFonts w:ascii="Times New Roman" w:hAnsi="Times New Roman" w:cs="Times New Roman"/>
        </w:rPr>
      </w:pPr>
      <w:r w:rsidRPr="0066160A">
        <w:rPr>
          <w:rFonts w:ascii="Times New Roman" w:hAnsi="Times New Roman" w:cs="Times New Roman"/>
        </w:rPr>
        <w:t xml:space="preserve">- графік отримання фінансових активів від Клієнта (у випадку обов’язку Клієнта за договором здійснювати передання фінансових активів (грошових вимог) Фактору за графіком); </w:t>
      </w:r>
    </w:p>
    <w:p w:rsidR="0066160A" w:rsidRPr="0066160A" w:rsidRDefault="0066160A" w:rsidP="0066160A">
      <w:pPr>
        <w:ind w:firstLine="261"/>
        <w:jc w:val="both"/>
        <w:rPr>
          <w:rFonts w:ascii="Times New Roman" w:hAnsi="Times New Roman" w:cs="Times New Roman"/>
        </w:rPr>
      </w:pPr>
      <w:r w:rsidRPr="0066160A">
        <w:rPr>
          <w:rFonts w:ascii="Times New Roman" w:hAnsi="Times New Roman" w:cs="Times New Roman"/>
        </w:rPr>
        <w:t xml:space="preserve">-  реквізити документів, які підтверджують виконання зобов’язань сторін за </w:t>
      </w:r>
      <w:r w:rsidR="00962BAE">
        <w:rPr>
          <w:rFonts w:ascii="Times New Roman" w:hAnsi="Times New Roman" w:cs="Times New Roman"/>
        </w:rPr>
        <w:t>Д</w:t>
      </w:r>
      <w:r w:rsidRPr="0066160A">
        <w:rPr>
          <w:rFonts w:ascii="Times New Roman" w:hAnsi="Times New Roman" w:cs="Times New Roman"/>
        </w:rPr>
        <w:t>оговором факторингу (дата, номер платіжних документів, акт про виконання робіт тощо).</w:t>
      </w:r>
    </w:p>
    <w:p w:rsidR="0066160A" w:rsidRPr="0066160A" w:rsidRDefault="0066160A" w:rsidP="0066160A">
      <w:pPr>
        <w:jc w:val="both"/>
        <w:rPr>
          <w:rFonts w:ascii="Times New Roman" w:hAnsi="Times New Roman" w:cs="Times New Roman"/>
        </w:rPr>
      </w:pPr>
      <w:r w:rsidRPr="0066160A">
        <w:rPr>
          <w:rFonts w:ascii="Times New Roman" w:hAnsi="Times New Roman" w:cs="Times New Roman"/>
        </w:rPr>
        <w:t>У разі необхідності Товариство може доповнити картки обліку укладених та виконаних договорів додатковою інформацією.</w:t>
      </w:r>
    </w:p>
    <w:p w:rsidR="0066160A" w:rsidRPr="0066160A" w:rsidRDefault="0066160A" w:rsidP="0066160A">
      <w:pPr>
        <w:jc w:val="both"/>
        <w:rPr>
          <w:rFonts w:ascii="Times New Roman" w:hAnsi="Times New Roman" w:cs="Times New Roman"/>
        </w:rPr>
      </w:pPr>
      <w:r w:rsidRPr="0066160A">
        <w:rPr>
          <w:rFonts w:ascii="Times New Roman" w:hAnsi="Times New Roman" w:cs="Times New Roman"/>
        </w:rPr>
        <w:t>4.5</w:t>
      </w:r>
      <w:r w:rsidRPr="0066160A">
        <w:rPr>
          <w:rFonts w:ascii="Times New Roman" w:hAnsi="Times New Roman" w:cs="Times New Roman"/>
        </w:rPr>
        <w:tab/>
        <w:t>Журнал та картки обліку укладених та виконаних договорів ведуться Товариством в електронній формі із забезпеченням можливості розкриття інформації відповідно до законодавства України. Товариство зобов’язане забезпечити зберігання електронної форми журналу та карток обліку укладених та виконаних договорів таким чином, щоб забезпечити можливість відновлення втраченої інформації у разі виникнення будь - яких обставин непереборної сили.</w:t>
      </w:r>
    </w:p>
    <w:p w:rsidR="0066160A" w:rsidRPr="0066160A" w:rsidRDefault="0066160A" w:rsidP="0066160A">
      <w:pPr>
        <w:rPr>
          <w:rFonts w:ascii="Times New Roman" w:hAnsi="Times New Roman" w:cs="Times New Roman"/>
        </w:rPr>
      </w:pPr>
    </w:p>
    <w:p w:rsidR="00962BAE" w:rsidRDefault="0066160A" w:rsidP="0066160A">
      <w:pPr>
        <w:numPr>
          <w:ilvl w:val="0"/>
          <w:numId w:val="3"/>
        </w:numPr>
        <w:spacing w:line="276" w:lineRule="exact"/>
        <w:ind w:right="23"/>
        <w:contextualSpacing/>
        <w:jc w:val="center"/>
        <w:rPr>
          <w:rFonts w:ascii="Times New Roman" w:eastAsia="Calibri" w:hAnsi="Times New Roman" w:cs="Times New Roman"/>
          <w:b/>
          <w:color w:val="auto"/>
          <w:lang w:eastAsia="en-US"/>
        </w:rPr>
      </w:pPr>
      <w:r w:rsidRPr="0066160A">
        <w:rPr>
          <w:rFonts w:ascii="Times New Roman" w:eastAsia="Calibri" w:hAnsi="Times New Roman" w:cs="Times New Roman"/>
          <w:b/>
          <w:color w:val="auto"/>
          <w:lang w:eastAsia="en-US"/>
        </w:rPr>
        <w:t xml:space="preserve">ПОРЯДОК ДОСТУПУ ДО ДОКУМЕНТІВ ТА ІНШОЇ ІНФОРМАЦІЇ, ПОВ’ЯЗАНОЇ З НАДАННЯМ ФІНАНСОВИХ ПОСЛУГ, </w:t>
      </w:r>
    </w:p>
    <w:p w:rsidR="0066160A" w:rsidRPr="0066160A" w:rsidRDefault="0066160A" w:rsidP="00826250">
      <w:pPr>
        <w:spacing w:line="276" w:lineRule="exact"/>
        <w:ind w:left="360" w:right="23"/>
        <w:contextualSpacing/>
        <w:jc w:val="center"/>
        <w:rPr>
          <w:rFonts w:ascii="Times New Roman" w:eastAsia="Calibri" w:hAnsi="Times New Roman" w:cs="Times New Roman"/>
          <w:b/>
          <w:color w:val="auto"/>
          <w:lang w:eastAsia="en-US"/>
        </w:rPr>
      </w:pPr>
      <w:r w:rsidRPr="0066160A">
        <w:rPr>
          <w:rFonts w:ascii="Times New Roman" w:eastAsia="Calibri" w:hAnsi="Times New Roman" w:cs="Times New Roman"/>
          <w:b/>
          <w:color w:val="auto"/>
          <w:lang w:eastAsia="en-US"/>
        </w:rPr>
        <w:t>ТА СИСТЕМИ ЗАХИСТУ ІНФОРМАЦІЇ</w:t>
      </w:r>
    </w:p>
    <w:p w:rsidR="0066160A" w:rsidRPr="0066160A" w:rsidRDefault="0066160A" w:rsidP="00826250">
      <w:pPr>
        <w:ind w:left="340"/>
        <w:jc w:val="both"/>
        <w:rPr>
          <w:rFonts w:ascii="Times New Roman" w:hAnsi="Times New Roman" w:cs="Times New Roman"/>
        </w:rPr>
      </w:pPr>
      <w:r w:rsidRPr="0066160A">
        <w:rPr>
          <w:rFonts w:ascii="Times New Roman" w:hAnsi="Times New Roman" w:cs="Times New Roman"/>
        </w:rPr>
        <w:t>5.1</w:t>
      </w:r>
      <w:r w:rsidRPr="0066160A">
        <w:rPr>
          <w:rFonts w:ascii="Times New Roman" w:hAnsi="Times New Roman" w:cs="Times New Roman"/>
        </w:rPr>
        <w:tab/>
        <w:t xml:space="preserve">Порядок доступу до документів та іншої інформації, пов’язаної з наданням фінансових послуг, та особливості системи захисту інформації визначаються окремими внутрішніми документами Товариства, які затверджуються в порядку, згідно чинного законодавства, встановленому Статутом Товариства. </w:t>
      </w:r>
      <w:r w:rsidRPr="0066160A">
        <w:rPr>
          <w:rFonts w:ascii="Times New Roman" w:hAnsi="Times New Roman" w:cs="Times New Roman"/>
          <w:snapToGrid w:val="0"/>
        </w:rPr>
        <w:t>В</w:t>
      </w:r>
      <w:r w:rsidRPr="0066160A">
        <w:rPr>
          <w:rFonts w:ascii="Times New Roman" w:hAnsi="Times New Roman" w:cs="Times New Roman"/>
        </w:rPr>
        <w:t xml:space="preserve"> провадженні системи захисту інформації Товариства є:</w:t>
      </w:r>
    </w:p>
    <w:p w:rsidR="0066160A" w:rsidRPr="0066160A" w:rsidRDefault="0066160A" w:rsidP="00826250">
      <w:pPr>
        <w:numPr>
          <w:ilvl w:val="0"/>
          <w:numId w:val="1"/>
        </w:numPr>
        <w:spacing w:line="360" w:lineRule="auto"/>
        <w:ind w:left="643"/>
        <w:jc w:val="both"/>
        <w:rPr>
          <w:rFonts w:ascii="Times New Roman" w:eastAsia="Times New Roman" w:hAnsi="Times New Roman" w:cs="Times New Roman"/>
          <w:color w:val="auto"/>
          <w:lang w:eastAsia="ru-RU"/>
        </w:rPr>
      </w:pPr>
      <w:r w:rsidRPr="0066160A">
        <w:rPr>
          <w:rFonts w:ascii="Times New Roman" w:eastAsia="Times New Roman" w:hAnsi="Times New Roman" w:cs="Times New Roman"/>
          <w:lang w:eastAsia="ru-RU"/>
        </w:rPr>
        <w:t>Встановлення технічних засобів безпеки</w:t>
      </w:r>
      <w:r w:rsidR="00962BAE">
        <w:rPr>
          <w:rFonts w:ascii="Times New Roman" w:eastAsia="Times New Roman" w:hAnsi="Times New Roman" w:cs="Times New Roman"/>
          <w:lang w:eastAsia="ru-RU"/>
        </w:rPr>
        <w:t>;</w:t>
      </w:r>
    </w:p>
    <w:p w:rsidR="0066160A" w:rsidRPr="0066160A" w:rsidRDefault="0066160A" w:rsidP="00826250">
      <w:pPr>
        <w:numPr>
          <w:ilvl w:val="0"/>
          <w:numId w:val="1"/>
        </w:numPr>
        <w:spacing w:line="360" w:lineRule="auto"/>
        <w:ind w:left="643"/>
        <w:jc w:val="both"/>
        <w:rPr>
          <w:rFonts w:ascii="Times New Roman" w:eastAsia="Times New Roman" w:hAnsi="Times New Roman" w:cs="Times New Roman"/>
          <w:color w:val="auto"/>
          <w:lang w:eastAsia="ru-RU"/>
        </w:rPr>
      </w:pPr>
      <w:r w:rsidRPr="0066160A">
        <w:rPr>
          <w:rFonts w:ascii="Times New Roman" w:eastAsia="Times New Roman" w:hAnsi="Times New Roman" w:cs="Times New Roman"/>
          <w:lang w:eastAsia="ru-RU"/>
        </w:rPr>
        <w:t>Встановлення паролів до всіх технічних та програмних засобів</w:t>
      </w:r>
      <w:r w:rsidR="00962BAE">
        <w:rPr>
          <w:rFonts w:ascii="Times New Roman" w:eastAsia="Times New Roman" w:hAnsi="Times New Roman" w:cs="Times New Roman"/>
          <w:lang w:eastAsia="ru-RU"/>
        </w:rPr>
        <w:t>;</w:t>
      </w:r>
    </w:p>
    <w:p w:rsidR="0066160A" w:rsidRPr="0066160A" w:rsidRDefault="0066160A" w:rsidP="00826250">
      <w:pPr>
        <w:numPr>
          <w:ilvl w:val="0"/>
          <w:numId w:val="1"/>
        </w:numPr>
        <w:tabs>
          <w:tab w:val="clear" w:pos="720"/>
          <w:tab w:val="num" w:pos="709"/>
        </w:tabs>
        <w:spacing w:before="100" w:beforeAutospacing="1" w:after="100" w:afterAutospacing="1" w:line="360" w:lineRule="auto"/>
        <w:ind w:hanging="436"/>
        <w:jc w:val="both"/>
        <w:rPr>
          <w:rFonts w:ascii="Times New Roman" w:eastAsia="Times New Roman" w:hAnsi="Times New Roman" w:cs="Times New Roman"/>
          <w:color w:val="auto"/>
          <w:lang w:eastAsia="ru-RU"/>
        </w:rPr>
      </w:pPr>
      <w:r w:rsidRPr="0066160A">
        <w:rPr>
          <w:rFonts w:ascii="Times New Roman" w:eastAsia="Times New Roman" w:hAnsi="Times New Roman" w:cs="Times New Roman"/>
          <w:lang w:eastAsia="ru-RU"/>
        </w:rPr>
        <w:t>Встановлення електронного підпису для кожн</w:t>
      </w:r>
      <w:r w:rsidR="00760BC9">
        <w:rPr>
          <w:rFonts w:ascii="Times New Roman" w:eastAsia="Times New Roman" w:hAnsi="Times New Roman" w:cs="Times New Roman"/>
          <w:lang w:eastAsia="ru-RU"/>
        </w:rPr>
        <w:t>ого</w:t>
      </w:r>
      <w:r w:rsidRPr="0066160A">
        <w:rPr>
          <w:rFonts w:ascii="Times New Roman" w:eastAsia="Times New Roman" w:hAnsi="Times New Roman" w:cs="Times New Roman"/>
          <w:lang w:eastAsia="ru-RU"/>
        </w:rPr>
        <w:t xml:space="preserve"> відділ</w:t>
      </w:r>
      <w:r w:rsidR="00760BC9">
        <w:rPr>
          <w:rFonts w:ascii="Times New Roman" w:eastAsia="Times New Roman" w:hAnsi="Times New Roman" w:cs="Times New Roman"/>
          <w:lang w:eastAsia="ru-RU"/>
        </w:rPr>
        <w:t xml:space="preserve">у </w:t>
      </w:r>
      <w:r w:rsidRPr="0066160A">
        <w:rPr>
          <w:rFonts w:ascii="Times New Roman" w:eastAsia="Times New Roman" w:hAnsi="Times New Roman" w:cs="Times New Roman"/>
          <w:lang w:eastAsia="ru-RU"/>
        </w:rPr>
        <w:t>та осіб</w:t>
      </w:r>
      <w:r w:rsidR="00760BC9">
        <w:rPr>
          <w:rFonts w:ascii="Times New Roman" w:eastAsia="Times New Roman" w:hAnsi="Times New Roman" w:cs="Times New Roman"/>
          <w:lang w:eastAsia="ru-RU"/>
        </w:rPr>
        <w:t xml:space="preserve"> Товариства</w:t>
      </w:r>
      <w:r w:rsidRPr="0066160A">
        <w:rPr>
          <w:rFonts w:ascii="Times New Roman" w:eastAsia="Times New Roman" w:hAnsi="Times New Roman" w:cs="Times New Roman"/>
          <w:lang w:eastAsia="ru-RU"/>
        </w:rPr>
        <w:t>.</w:t>
      </w:r>
    </w:p>
    <w:p w:rsidR="0066160A" w:rsidRPr="0066160A" w:rsidRDefault="0066160A" w:rsidP="00826250">
      <w:pPr>
        <w:numPr>
          <w:ilvl w:val="0"/>
          <w:numId w:val="1"/>
        </w:numPr>
        <w:spacing w:line="360" w:lineRule="auto"/>
        <w:ind w:left="643"/>
        <w:jc w:val="both"/>
        <w:rPr>
          <w:rFonts w:ascii="Times New Roman" w:eastAsia="Times New Roman" w:hAnsi="Times New Roman" w:cs="Times New Roman"/>
          <w:color w:val="auto"/>
          <w:lang w:eastAsia="ru-RU"/>
        </w:rPr>
      </w:pPr>
      <w:r w:rsidRPr="0066160A">
        <w:rPr>
          <w:rFonts w:ascii="Times New Roman" w:eastAsia="Times New Roman" w:hAnsi="Times New Roman" w:cs="Times New Roman"/>
          <w:lang w:eastAsia="ru-RU"/>
        </w:rPr>
        <w:t>Вибір та встановлення систем резервного копіювання інформації.</w:t>
      </w:r>
    </w:p>
    <w:p w:rsidR="0066160A" w:rsidRPr="0066160A" w:rsidRDefault="0066160A" w:rsidP="00826250">
      <w:pPr>
        <w:numPr>
          <w:ilvl w:val="0"/>
          <w:numId w:val="1"/>
        </w:numPr>
        <w:spacing w:line="360" w:lineRule="auto"/>
        <w:ind w:left="643"/>
        <w:jc w:val="both"/>
        <w:rPr>
          <w:rFonts w:ascii="Times New Roman" w:eastAsia="Times New Roman" w:hAnsi="Times New Roman" w:cs="Times New Roman"/>
          <w:color w:val="auto"/>
          <w:lang w:eastAsia="ru-RU"/>
        </w:rPr>
      </w:pPr>
      <w:r w:rsidRPr="0066160A">
        <w:rPr>
          <w:rFonts w:ascii="Times New Roman" w:eastAsia="Times New Roman" w:hAnsi="Times New Roman" w:cs="Times New Roman"/>
          <w:lang w:eastAsia="ru-RU"/>
        </w:rPr>
        <w:t>Вибір та встановлення антивірусних програм.</w:t>
      </w:r>
    </w:p>
    <w:p w:rsidR="0066160A" w:rsidRPr="0066160A" w:rsidRDefault="0066160A" w:rsidP="00826250">
      <w:pPr>
        <w:numPr>
          <w:ilvl w:val="0"/>
          <w:numId w:val="1"/>
        </w:numPr>
        <w:spacing w:line="360" w:lineRule="auto"/>
        <w:ind w:left="643"/>
        <w:jc w:val="both"/>
        <w:rPr>
          <w:rFonts w:ascii="Times New Roman" w:eastAsia="Times New Roman" w:hAnsi="Times New Roman" w:cs="Times New Roman"/>
          <w:color w:val="auto"/>
          <w:lang w:eastAsia="ru-RU"/>
        </w:rPr>
      </w:pPr>
      <w:r w:rsidRPr="0066160A">
        <w:rPr>
          <w:rFonts w:ascii="Times New Roman" w:eastAsia="Times New Roman" w:hAnsi="Times New Roman" w:cs="Times New Roman"/>
          <w:lang w:eastAsia="ru-RU"/>
        </w:rPr>
        <w:t>Вибір та використання криптографічного захисту інформації.</w:t>
      </w:r>
    </w:p>
    <w:p w:rsidR="0066160A" w:rsidRPr="0066160A" w:rsidRDefault="0066160A" w:rsidP="00826250">
      <w:pPr>
        <w:shd w:val="clear" w:color="auto" w:fill="FFFFFF"/>
        <w:ind w:left="340"/>
        <w:jc w:val="both"/>
        <w:rPr>
          <w:rFonts w:ascii="Times New Roman" w:eastAsia="Times New Roman" w:hAnsi="Times New Roman" w:cs="Times New Roman"/>
          <w:lang w:eastAsia="ru-RU"/>
        </w:rPr>
      </w:pPr>
      <w:r w:rsidRPr="0066160A">
        <w:rPr>
          <w:rFonts w:ascii="Times New Roman" w:hAnsi="Times New Roman" w:cs="Times New Roman"/>
        </w:rPr>
        <w:t xml:space="preserve">5.2 </w:t>
      </w:r>
      <w:r w:rsidRPr="0066160A">
        <w:rPr>
          <w:rFonts w:ascii="Times New Roman" w:eastAsia="Times New Roman" w:hAnsi="Times New Roman" w:cs="Times New Roman"/>
          <w:lang w:eastAsia="ru-RU"/>
        </w:rPr>
        <w:t xml:space="preserve">Під доступом до документів та іншої інформації з надання фінансових послуг для співробітників Товариства розуміється письмово оформлений дозвіл Директора Товариства. </w:t>
      </w:r>
    </w:p>
    <w:p w:rsidR="0066160A" w:rsidRPr="0066160A" w:rsidRDefault="0066160A" w:rsidP="0066160A">
      <w:pPr>
        <w:shd w:val="clear" w:color="auto" w:fill="FFFFFF"/>
        <w:jc w:val="both"/>
        <w:rPr>
          <w:rFonts w:ascii="Times New Roman" w:eastAsia="Times New Roman" w:hAnsi="Times New Roman" w:cs="Times New Roman"/>
          <w:lang w:eastAsia="ru-RU"/>
        </w:rPr>
      </w:pPr>
      <w:r w:rsidRPr="0066160A">
        <w:rPr>
          <w:rFonts w:ascii="Times New Roman" w:eastAsia="Times New Roman" w:hAnsi="Times New Roman" w:cs="Times New Roman"/>
          <w:lang w:eastAsia="ru-RU"/>
        </w:rPr>
        <w:t>Доступ співробітників Товариства до документів та іншої інформації, пов</w:t>
      </w:r>
      <w:r w:rsidRPr="0066160A">
        <w:rPr>
          <w:rFonts w:ascii="Times New Roman" w:hAnsi="Times New Roman" w:cs="Times New Roman"/>
        </w:rPr>
        <w:t>’язаної з наданням фінансових послуг</w:t>
      </w:r>
      <w:r w:rsidRPr="0066160A">
        <w:rPr>
          <w:rFonts w:ascii="Times New Roman" w:eastAsia="Times New Roman" w:hAnsi="Times New Roman" w:cs="Times New Roman"/>
          <w:lang w:eastAsia="ru-RU"/>
        </w:rPr>
        <w:t>, які складають комерційну таємницю, вважається правомірним, якщо співробітник:</w:t>
      </w:r>
    </w:p>
    <w:p w:rsidR="0066160A" w:rsidRPr="0066160A" w:rsidRDefault="0066160A" w:rsidP="0066160A">
      <w:pPr>
        <w:shd w:val="clear" w:color="auto" w:fill="FFFFFF"/>
        <w:jc w:val="both"/>
        <w:rPr>
          <w:rFonts w:ascii="Times New Roman" w:eastAsia="Times New Roman" w:hAnsi="Times New Roman" w:cs="Times New Roman"/>
          <w:lang w:eastAsia="ru-RU"/>
        </w:rPr>
      </w:pPr>
      <w:r w:rsidRPr="0066160A">
        <w:rPr>
          <w:rFonts w:ascii="Times New Roman" w:eastAsia="Times New Roman" w:hAnsi="Times New Roman" w:cs="Times New Roman"/>
          <w:lang w:eastAsia="ru-RU"/>
        </w:rPr>
        <w:t xml:space="preserve">·     має оформлене у встановленому порядку право на допуск до документів і відомостей, які складають комерційну таємницю Товариства; </w:t>
      </w:r>
    </w:p>
    <w:p w:rsidR="0066160A" w:rsidRPr="0066160A" w:rsidRDefault="0066160A" w:rsidP="0066160A">
      <w:pPr>
        <w:shd w:val="clear" w:color="auto" w:fill="FFFFFF"/>
        <w:jc w:val="both"/>
        <w:rPr>
          <w:rFonts w:ascii="Times New Roman" w:eastAsia="Times New Roman" w:hAnsi="Times New Roman" w:cs="Times New Roman"/>
          <w:lang w:eastAsia="ru-RU"/>
        </w:rPr>
      </w:pPr>
      <w:r w:rsidRPr="0066160A">
        <w:rPr>
          <w:rFonts w:ascii="Times New Roman" w:eastAsia="Times New Roman" w:hAnsi="Times New Roman" w:cs="Times New Roman"/>
          <w:lang w:eastAsia="ru-RU"/>
        </w:rPr>
        <w:t>·    призначений наказом на відповідну посаду і згідно зі своїми функціональними обов’язками повинен мати допуск до документів та іншої інформації, пов</w:t>
      </w:r>
      <w:r w:rsidRPr="0066160A">
        <w:rPr>
          <w:rFonts w:ascii="Times New Roman" w:hAnsi="Times New Roman" w:cs="Times New Roman"/>
        </w:rPr>
        <w:t>’язаної з наданням фінансових послуг</w:t>
      </w:r>
      <w:r w:rsidRPr="0066160A">
        <w:rPr>
          <w:rFonts w:ascii="Times New Roman" w:eastAsia="Times New Roman" w:hAnsi="Times New Roman" w:cs="Times New Roman"/>
          <w:lang w:eastAsia="ru-RU"/>
        </w:rPr>
        <w:t>;</w:t>
      </w:r>
    </w:p>
    <w:p w:rsidR="0066160A" w:rsidRPr="0066160A" w:rsidRDefault="0066160A" w:rsidP="0066160A">
      <w:pPr>
        <w:shd w:val="clear" w:color="auto" w:fill="FFFFFF"/>
        <w:jc w:val="both"/>
        <w:rPr>
          <w:rFonts w:ascii="Times New Roman" w:eastAsia="Times New Roman" w:hAnsi="Times New Roman" w:cs="Times New Roman"/>
          <w:lang w:eastAsia="ru-RU"/>
        </w:rPr>
      </w:pPr>
      <w:r w:rsidRPr="0066160A">
        <w:rPr>
          <w:rFonts w:ascii="Times New Roman" w:eastAsia="Times New Roman" w:hAnsi="Times New Roman" w:cs="Times New Roman"/>
          <w:lang w:eastAsia="ru-RU"/>
        </w:rPr>
        <w:t>·    пройшов інструктаж щодо загальних правил збереження комерційних секретів та дав зобов’язання про нерозголошення комерційної таємниці;</w:t>
      </w:r>
    </w:p>
    <w:p w:rsidR="0066160A" w:rsidRPr="0066160A" w:rsidRDefault="0066160A" w:rsidP="0066160A">
      <w:pPr>
        <w:shd w:val="clear" w:color="auto" w:fill="FFFFFF"/>
        <w:jc w:val="both"/>
        <w:rPr>
          <w:rFonts w:ascii="Times New Roman" w:eastAsia="Times New Roman" w:hAnsi="Times New Roman" w:cs="Times New Roman"/>
          <w:lang w:eastAsia="ru-RU"/>
        </w:rPr>
      </w:pPr>
      <w:r w:rsidRPr="0066160A">
        <w:rPr>
          <w:rFonts w:ascii="Times New Roman" w:eastAsia="Times New Roman" w:hAnsi="Times New Roman" w:cs="Times New Roman"/>
          <w:lang w:eastAsia="ru-RU"/>
        </w:rPr>
        <w:t>·    ознайомлений з Положенням про комерційну таємницю Товариства та засвоїв його;</w:t>
      </w:r>
    </w:p>
    <w:p w:rsidR="0066160A" w:rsidRPr="0066160A" w:rsidRDefault="0066160A" w:rsidP="0066160A">
      <w:pPr>
        <w:shd w:val="clear" w:color="auto" w:fill="FFFFFF"/>
        <w:jc w:val="both"/>
        <w:rPr>
          <w:rFonts w:ascii="Times New Roman" w:hAnsi="Times New Roman" w:cs="Times New Roman"/>
        </w:rPr>
      </w:pPr>
      <w:r w:rsidRPr="0066160A">
        <w:rPr>
          <w:rFonts w:ascii="Times New Roman" w:eastAsia="Times New Roman" w:hAnsi="Times New Roman" w:cs="Times New Roman"/>
          <w:lang w:eastAsia="ru-RU"/>
        </w:rPr>
        <w:t>·     пройшов додатковий інструктаж про дотримання вимог щодо збереження документів та іншої інформації, пов</w:t>
      </w:r>
      <w:r w:rsidRPr="0066160A">
        <w:rPr>
          <w:rFonts w:ascii="Times New Roman" w:hAnsi="Times New Roman" w:cs="Times New Roman"/>
        </w:rPr>
        <w:t>’язаної з наданням фінансових послуг</w:t>
      </w:r>
      <w:r w:rsidRPr="0066160A">
        <w:rPr>
          <w:rFonts w:ascii="Times New Roman" w:eastAsia="Times New Roman" w:hAnsi="Times New Roman" w:cs="Times New Roman"/>
          <w:lang w:eastAsia="ru-RU"/>
        </w:rPr>
        <w:t>.</w:t>
      </w:r>
    </w:p>
    <w:p w:rsidR="0066160A" w:rsidRPr="0066160A" w:rsidRDefault="0066160A" w:rsidP="00661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lang w:eastAsia="ru-RU"/>
        </w:rPr>
      </w:pPr>
      <w:r w:rsidRPr="0066160A">
        <w:rPr>
          <w:rFonts w:ascii="Times New Roman" w:hAnsi="Times New Roman" w:cs="Times New Roman"/>
          <w:color w:val="auto"/>
          <w:lang w:eastAsia="ru-RU"/>
        </w:rPr>
        <w:t xml:space="preserve">5.3 Клієнту забезпечується право доступу до інформації щодо діяльності Товариства.  Уповноважені посадові особи зобов'язані на вимогу </w:t>
      </w:r>
      <w:r w:rsidR="00760BC9">
        <w:rPr>
          <w:rFonts w:ascii="Times New Roman" w:hAnsi="Times New Roman" w:cs="Times New Roman"/>
          <w:color w:val="auto"/>
          <w:lang w:eastAsia="ru-RU"/>
        </w:rPr>
        <w:t>К</w:t>
      </w:r>
      <w:r w:rsidRPr="0066160A">
        <w:rPr>
          <w:rFonts w:ascii="Times New Roman" w:hAnsi="Times New Roman" w:cs="Times New Roman"/>
          <w:color w:val="auto"/>
          <w:lang w:eastAsia="ru-RU"/>
        </w:rPr>
        <w:t xml:space="preserve">лієнта надати наступну інформацію: </w:t>
      </w:r>
    </w:p>
    <w:p w:rsidR="0066160A" w:rsidRPr="0066160A" w:rsidRDefault="0066160A" w:rsidP="0066160A">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lang w:eastAsia="ru-RU"/>
        </w:rPr>
      </w:pPr>
      <w:bookmarkStart w:id="1" w:name="98"/>
      <w:bookmarkEnd w:id="1"/>
      <w:r w:rsidRPr="0066160A">
        <w:rPr>
          <w:rFonts w:ascii="Times New Roman" w:hAnsi="Times New Roman" w:cs="Times New Roman"/>
          <w:color w:val="auto"/>
          <w:lang w:eastAsia="ru-RU"/>
        </w:rPr>
        <w:lastRenderedPageBreak/>
        <w:t xml:space="preserve">відомості про фінансові показники діяльності </w:t>
      </w:r>
      <w:r w:rsidR="00760BC9">
        <w:rPr>
          <w:rFonts w:ascii="Times New Roman" w:hAnsi="Times New Roman" w:cs="Times New Roman"/>
          <w:color w:val="auto"/>
          <w:lang w:eastAsia="ru-RU"/>
        </w:rPr>
        <w:t xml:space="preserve">Товариства </w:t>
      </w:r>
      <w:r w:rsidRPr="0066160A">
        <w:rPr>
          <w:rFonts w:ascii="Times New Roman" w:hAnsi="Times New Roman" w:cs="Times New Roman"/>
          <w:color w:val="auto"/>
          <w:lang w:eastAsia="ru-RU"/>
        </w:rPr>
        <w:t xml:space="preserve">та </w:t>
      </w:r>
      <w:r w:rsidR="00760BC9">
        <w:rPr>
          <w:rFonts w:ascii="Times New Roman" w:hAnsi="Times New Roman" w:cs="Times New Roman"/>
          <w:color w:val="auto"/>
          <w:lang w:eastAsia="ru-RU"/>
        </w:rPr>
        <w:t xml:space="preserve">його </w:t>
      </w:r>
      <w:r w:rsidRPr="0066160A">
        <w:rPr>
          <w:rFonts w:ascii="Times New Roman" w:hAnsi="Times New Roman" w:cs="Times New Roman"/>
          <w:color w:val="auto"/>
          <w:lang w:eastAsia="ru-RU"/>
        </w:rPr>
        <w:t xml:space="preserve">стан, які підлягають  обов'язковому оприлюдненню; </w:t>
      </w:r>
      <w:bookmarkStart w:id="2" w:name="99"/>
      <w:bookmarkEnd w:id="2"/>
    </w:p>
    <w:p w:rsidR="0066160A" w:rsidRPr="0066160A" w:rsidRDefault="0066160A" w:rsidP="0066160A">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lang w:eastAsia="ru-RU"/>
        </w:rPr>
      </w:pPr>
      <w:r w:rsidRPr="0066160A">
        <w:rPr>
          <w:rFonts w:ascii="Times New Roman" w:hAnsi="Times New Roman" w:cs="Times New Roman"/>
          <w:color w:val="auto"/>
          <w:lang w:eastAsia="ru-RU"/>
        </w:rPr>
        <w:t>перелік керівників Товариства</w:t>
      </w:r>
      <w:r w:rsidR="004F75A9">
        <w:rPr>
          <w:rFonts w:ascii="Times New Roman" w:hAnsi="Times New Roman" w:cs="Times New Roman"/>
          <w:color w:val="auto"/>
          <w:lang w:eastAsia="ru-RU"/>
        </w:rPr>
        <w:t xml:space="preserve"> </w:t>
      </w:r>
      <w:r w:rsidRPr="0066160A">
        <w:rPr>
          <w:rFonts w:ascii="Times New Roman" w:hAnsi="Times New Roman" w:cs="Times New Roman"/>
          <w:color w:val="auto"/>
          <w:lang w:eastAsia="ru-RU"/>
        </w:rPr>
        <w:t xml:space="preserve">та </w:t>
      </w:r>
      <w:r w:rsidR="00760BC9">
        <w:rPr>
          <w:rFonts w:ascii="Times New Roman" w:hAnsi="Times New Roman" w:cs="Times New Roman"/>
          <w:color w:val="auto"/>
          <w:lang w:eastAsia="ru-RU"/>
        </w:rPr>
        <w:t>його</w:t>
      </w:r>
      <w:r w:rsidRPr="0066160A">
        <w:rPr>
          <w:rFonts w:ascii="Times New Roman" w:hAnsi="Times New Roman" w:cs="Times New Roman"/>
          <w:color w:val="auto"/>
          <w:lang w:eastAsia="ru-RU"/>
        </w:rPr>
        <w:t xml:space="preserve"> відокремлених підрозділів; </w:t>
      </w:r>
      <w:bookmarkStart w:id="3" w:name="100"/>
      <w:bookmarkEnd w:id="3"/>
    </w:p>
    <w:p w:rsidR="0066160A" w:rsidRPr="0066160A" w:rsidRDefault="0066160A" w:rsidP="0066160A">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lang w:eastAsia="ru-RU"/>
        </w:rPr>
      </w:pPr>
      <w:r w:rsidRPr="0066160A">
        <w:rPr>
          <w:rFonts w:ascii="Times New Roman" w:hAnsi="Times New Roman" w:cs="Times New Roman"/>
          <w:color w:val="auto"/>
          <w:lang w:eastAsia="ru-RU"/>
        </w:rPr>
        <w:t xml:space="preserve">перелік послуг, що надаються Товариством; </w:t>
      </w:r>
      <w:bookmarkStart w:id="4" w:name="101"/>
      <w:bookmarkEnd w:id="4"/>
    </w:p>
    <w:p w:rsidR="0066160A" w:rsidRPr="0066160A" w:rsidRDefault="0066160A" w:rsidP="0066160A">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lang w:eastAsia="ru-RU"/>
        </w:rPr>
      </w:pPr>
      <w:r w:rsidRPr="0066160A">
        <w:rPr>
          <w:rFonts w:ascii="Times New Roman" w:hAnsi="Times New Roman" w:cs="Times New Roman"/>
          <w:color w:val="auto"/>
          <w:lang w:eastAsia="ru-RU"/>
        </w:rPr>
        <w:t xml:space="preserve">ціну/тарифи фінансових послуг; </w:t>
      </w:r>
      <w:bookmarkStart w:id="5" w:name="102"/>
      <w:bookmarkEnd w:id="5"/>
    </w:p>
    <w:p w:rsidR="0066160A" w:rsidRPr="0066160A" w:rsidRDefault="00760BC9" w:rsidP="00760BC9">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lang w:eastAsia="ru-RU"/>
        </w:rPr>
      </w:pPr>
      <w:r>
        <w:rPr>
          <w:rFonts w:ascii="Times New Roman" w:hAnsi="Times New Roman" w:cs="Times New Roman"/>
          <w:color w:val="auto"/>
          <w:lang w:eastAsia="ru-RU"/>
        </w:rPr>
        <w:t xml:space="preserve">розмір </w:t>
      </w:r>
      <w:r w:rsidR="00F46418">
        <w:rPr>
          <w:rFonts w:ascii="Times New Roman" w:hAnsi="Times New Roman" w:cs="Times New Roman"/>
          <w:color w:val="auto"/>
          <w:lang w:eastAsia="ru-RU"/>
        </w:rPr>
        <w:t>акцій (</w:t>
      </w:r>
      <w:r>
        <w:rPr>
          <w:rFonts w:ascii="Times New Roman" w:hAnsi="Times New Roman" w:cs="Times New Roman"/>
          <w:color w:val="auto"/>
          <w:lang w:eastAsia="ru-RU"/>
        </w:rPr>
        <w:t>часток</w:t>
      </w:r>
      <w:r w:rsidR="00F46418">
        <w:rPr>
          <w:rFonts w:ascii="Times New Roman" w:hAnsi="Times New Roman" w:cs="Times New Roman"/>
          <w:color w:val="auto"/>
          <w:lang w:eastAsia="ru-RU"/>
        </w:rPr>
        <w:t>)</w:t>
      </w:r>
      <w:r w:rsidR="0066160A" w:rsidRPr="0066160A">
        <w:rPr>
          <w:rFonts w:ascii="Times New Roman" w:hAnsi="Times New Roman" w:cs="Times New Roman"/>
          <w:color w:val="auto"/>
          <w:lang w:eastAsia="ru-RU"/>
        </w:rPr>
        <w:t xml:space="preserve"> фінансової  установи,  які  знаходяться  у власності  членів її виконавчого органу,  та перелік осіб, частки яких у статутному капіталі Товариства перевищують  п'ять відсотків</w:t>
      </w:r>
      <w:bookmarkStart w:id="6" w:name="103"/>
      <w:bookmarkEnd w:id="6"/>
      <w:r w:rsidR="0066160A" w:rsidRPr="0066160A">
        <w:rPr>
          <w:rFonts w:ascii="Times New Roman" w:hAnsi="Times New Roman" w:cs="Times New Roman"/>
          <w:color w:val="auto"/>
          <w:lang w:eastAsia="ru-RU"/>
        </w:rPr>
        <w:t>;</w:t>
      </w:r>
    </w:p>
    <w:p w:rsidR="0066160A" w:rsidRPr="0066160A" w:rsidRDefault="0066160A" w:rsidP="00760BC9">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lang w:eastAsia="ru-RU"/>
        </w:rPr>
      </w:pPr>
      <w:r w:rsidRPr="0066160A">
        <w:rPr>
          <w:rFonts w:ascii="Times New Roman" w:hAnsi="Times New Roman" w:cs="Times New Roman"/>
          <w:color w:val="auto"/>
          <w:lang w:eastAsia="ru-RU"/>
        </w:rPr>
        <w:t xml:space="preserve"> іншу  інформацію  з  питань  надання  фінансових послуг та інформацію, право на отримання якої закріплено в законах України.</w:t>
      </w:r>
    </w:p>
    <w:p w:rsidR="0066160A" w:rsidRPr="0066160A" w:rsidRDefault="0066160A" w:rsidP="00760BC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6160A">
        <w:rPr>
          <w:rFonts w:ascii="Times New Roman" w:hAnsi="Times New Roman" w:cs="Times New Roman"/>
        </w:rPr>
        <w:t>5.4</w:t>
      </w:r>
      <w:r w:rsidRPr="0066160A">
        <w:rPr>
          <w:rFonts w:ascii="Times New Roman" w:hAnsi="Times New Roman" w:cs="Times New Roman"/>
        </w:rPr>
        <w:tab/>
        <w:t>Директор та працівники Товариства повинні забезпечувати конфіденційність інформації, що надається Клієнтом і становить його комерційну та професійну таємницю.</w:t>
      </w:r>
    </w:p>
    <w:p w:rsidR="00DF1A83" w:rsidRDefault="0066160A" w:rsidP="0066160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6160A">
        <w:rPr>
          <w:rFonts w:ascii="Times New Roman" w:hAnsi="Times New Roman" w:cs="Times New Roman"/>
        </w:rPr>
        <w:t xml:space="preserve">5.5  </w:t>
      </w:r>
      <w:r w:rsidR="00DF1A83">
        <w:rPr>
          <w:rFonts w:ascii="Times New Roman" w:hAnsi="Times New Roman" w:cs="Times New Roman"/>
        </w:rPr>
        <w:t xml:space="preserve">До моменту укладання з Клієнтом Договору факторингу </w:t>
      </w:r>
      <w:r w:rsidR="00760BC9">
        <w:rPr>
          <w:rFonts w:ascii="Times New Roman" w:hAnsi="Times New Roman" w:cs="Times New Roman"/>
        </w:rPr>
        <w:t>У</w:t>
      </w:r>
      <w:r w:rsidRPr="0066160A">
        <w:rPr>
          <w:rFonts w:ascii="Times New Roman" w:hAnsi="Times New Roman" w:cs="Times New Roman"/>
        </w:rPr>
        <w:t xml:space="preserve">повноважена особа Товариства зобов'язана </w:t>
      </w:r>
      <w:r w:rsidRPr="0066160A">
        <w:rPr>
          <w:rFonts w:ascii="Times New Roman" w:hAnsi="Times New Roman" w:cs="Times New Roman"/>
          <w:b/>
        </w:rPr>
        <w:t xml:space="preserve">надати </w:t>
      </w:r>
      <w:r w:rsidR="00A026A2">
        <w:rPr>
          <w:rFonts w:ascii="Times New Roman" w:hAnsi="Times New Roman" w:cs="Times New Roman"/>
          <w:b/>
        </w:rPr>
        <w:t xml:space="preserve">Клієнту </w:t>
      </w:r>
      <w:r w:rsidRPr="0066160A">
        <w:rPr>
          <w:rFonts w:ascii="Times New Roman" w:hAnsi="Times New Roman" w:cs="Times New Roman"/>
          <w:b/>
        </w:rPr>
        <w:t xml:space="preserve">інформацію згідно з вимогами </w:t>
      </w:r>
      <w:r w:rsidR="00DF1A83">
        <w:rPr>
          <w:rFonts w:ascii="Times New Roman" w:hAnsi="Times New Roman" w:cs="Times New Roman"/>
          <w:b/>
        </w:rPr>
        <w:t xml:space="preserve">ч.2 </w:t>
      </w:r>
      <w:r w:rsidRPr="0066160A">
        <w:rPr>
          <w:rFonts w:ascii="Times New Roman" w:hAnsi="Times New Roman" w:cs="Times New Roman"/>
          <w:b/>
        </w:rPr>
        <w:t>статті 12 Закону України  "Про фінансові послуги та державне регулювання ринків фінансових послуг"</w:t>
      </w:r>
      <w:r w:rsidR="00DF1A83">
        <w:rPr>
          <w:rFonts w:ascii="Times New Roman" w:hAnsi="Times New Roman" w:cs="Times New Roman"/>
        </w:rPr>
        <w:t>;</w:t>
      </w:r>
    </w:p>
    <w:p w:rsidR="0066160A" w:rsidRPr="0066160A" w:rsidRDefault="00DF1A83" w:rsidP="0066160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5.6. </w:t>
      </w:r>
      <w:r w:rsidRPr="00DF1A83">
        <w:rPr>
          <w:rFonts w:ascii="Times New Roman" w:hAnsi="Times New Roman" w:cs="Times New Roman"/>
        </w:rPr>
        <w:t>На вимогу Клієнта</w:t>
      </w:r>
      <w:r>
        <w:rPr>
          <w:rFonts w:ascii="Times New Roman" w:hAnsi="Times New Roman" w:cs="Times New Roman"/>
        </w:rPr>
        <w:t xml:space="preserve"> Уповноважена особа зобов’язана надати Клієнту іншу інформацію у відповідності з вимогами </w:t>
      </w:r>
      <w:r w:rsidRPr="00826250">
        <w:rPr>
          <w:rFonts w:ascii="Times New Roman" w:hAnsi="Times New Roman" w:cs="Times New Roman"/>
        </w:rPr>
        <w:t>Закону  України  "Про фінансові  послуги  та  державне  регулювання  ринків   фінансових послуг"</w:t>
      </w:r>
      <w:r>
        <w:rPr>
          <w:rFonts w:ascii="Times New Roman" w:hAnsi="Times New Roman" w:cs="Times New Roman"/>
        </w:rPr>
        <w:t xml:space="preserve">, </w:t>
      </w:r>
      <w:r w:rsidR="0066160A" w:rsidRPr="0066160A">
        <w:rPr>
          <w:rFonts w:ascii="Times New Roman" w:hAnsi="Times New Roman" w:cs="Times New Roman"/>
        </w:rPr>
        <w:t>Закону України «Про інформацію» та інших законодавчих актів, щодо надання інформації Клієнту та/або розкриття інформації.</w:t>
      </w:r>
    </w:p>
    <w:p w:rsidR="0066160A" w:rsidRPr="0066160A" w:rsidRDefault="0066160A" w:rsidP="0066160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66160A" w:rsidRPr="0066160A" w:rsidRDefault="0066160A" w:rsidP="0066160A">
      <w:pPr>
        <w:numPr>
          <w:ilvl w:val="0"/>
          <w:numId w:val="3"/>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exact"/>
        <w:ind w:right="23"/>
        <w:contextualSpacing/>
        <w:jc w:val="center"/>
        <w:rPr>
          <w:rFonts w:ascii="Times New Roman" w:eastAsia="Calibri" w:hAnsi="Times New Roman" w:cs="Times New Roman"/>
          <w:b/>
          <w:color w:val="auto"/>
          <w:lang w:eastAsia="en-US"/>
        </w:rPr>
      </w:pPr>
      <w:r w:rsidRPr="0066160A">
        <w:rPr>
          <w:rFonts w:ascii="Times New Roman" w:eastAsia="Calibri" w:hAnsi="Times New Roman" w:cs="Times New Roman"/>
          <w:b/>
          <w:color w:val="auto"/>
          <w:lang w:eastAsia="en-US"/>
        </w:rPr>
        <w:t>ПОРЯДОК ПРОВЕДЕННЯ ВНУТРІШНЬОГО КОНТРОЛЮ ЩОДО ДОТРИМАННЯ ЗАКОНОДАВСТВА ТА ВНУТРІШНІХ РЕГЛАМЕНТУЮЧИХ ДОКУМЕНТІВ ПРИ ЗДІЙСНЕННІ ОПЕРАЦІЙ З НАДАННЯМ ФІНАНСОВОЇ ПОСЛУГИ З ФАКТОРИНГУ</w:t>
      </w:r>
    </w:p>
    <w:p w:rsidR="0066160A" w:rsidRPr="0066160A" w:rsidRDefault="0066160A" w:rsidP="00826250">
      <w:p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6160A">
        <w:rPr>
          <w:rFonts w:ascii="Times New Roman" w:hAnsi="Times New Roman" w:cs="Times New Roman"/>
        </w:rPr>
        <w:t>6.1</w:t>
      </w:r>
      <w:r w:rsidRPr="0066160A">
        <w:rPr>
          <w:rFonts w:ascii="Times New Roman" w:hAnsi="Times New Roman" w:cs="Times New Roman"/>
        </w:rPr>
        <w:tab/>
        <w:t>Товариство запроваджує систему внутрішнього контролю, відповідну чинному законодавству та внутрішніх регламентуючих документів при здійсненні  фінансових послуг, а саме надання послуг з факторингу.</w:t>
      </w:r>
    </w:p>
    <w:p w:rsidR="0066160A" w:rsidRPr="0066160A" w:rsidRDefault="0066160A" w:rsidP="00826250">
      <w:pPr>
        <w:widowControl w:val="0"/>
        <w:tabs>
          <w:tab w:val="left" w:pos="720"/>
        </w:tabs>
        <w:jc w:val="both"/>
        <w:rPr>
          <w:rFonts w:ascii="Times New Roman" w:hAnsi="Times New Roman" w:cs="Times New Roman"/>
          <w:snapToGrid w:val="0"/>
          <w:lang w:val="ru-RU"/>
        </w:rPr>
      </w:pPr>
      <w:r w:rsidRPr="0066160A">
        <w:rPr>
          <w:rFonts w:ascii="Times New Roman" w:hAnsi="Times New Roman" w:cs="Times New Roman"/>
          <w:snapToGrid w:val="0"/>
        </w:rPr>
        <w:t>Внутрішній контроль – це сукупність процедур, що здійснюються Товариством і забезпечують</w:t>
      </w:r>
      <w:r w:rsidRPr="0066160A">
        <w:rPr>
          <w:rFonts w:ascii="Times New Roman" w:hAnsi="Times New Roman" w:cs="Times New Roman"/>
          <w:snapToGrid w:val="0"/>
          <w:lang w:val="ru-RU"/>
        </w:rPr>
        <w:t>:</w:t>
      </w:r>
    </w:p>
    <w:p w:rsidR="0066160A" w:rsidRPr="0066160A" w:rsidRDefault="00760BC9" w:rsidP="0066160A">
      <w:pPr>
        <w:widowControl w:val="0"/>
        <w:numPr>
          <w:ilvl w:val="0"/>
          <w:numId w:val="2"/>
        </w:numPr>
        <w:tabs>
          <w:tab w:val="left" w:pos="720"/>
        </w:tabs>
        <w:jc w:val="both"/>
        <w:rPr>
          <w:rFonts w:ascii="Times New Roman" w:hAnsi="Times New Roman" w:cs="Times New Roman"/>
          <w:snapToGrid w:val="0"/>
          <w:lang w:val="ru-RU"/>
        </w:rPr>
      </w:pPr>
      <w:r>
        <w:rPr>
          <w:rFonts w:ascii="Times New Roman" w:hAnsi="Times New Roman" w:cs="Times New Roman"/>
          <w:snapToGrid w:val="0"/>
        </w:rPr>
        <w:t>д</w:t>
      </w:r>
      <w:r w:rsidR="0066160A" w:rsidRPr="0066160A">
        <w:rPr>
          <w:rFonts w:ascii="Times New Roman" w:hAnsi="Times New Roman" w:cs="Times New Roman"/>
          <w:snapToGrid w:val="0"/>
        </w:rPr>
        <w:t>отримання законодавства та внутрішніх регламентуючих документів при наданні послуг з факторингу</w:t>
      </w:r>
      <w:r>
        <w:rPr>
          <w:rFonts w:ascii="Times New Roman" w:hAnsi="Times New Roman" w:cs="Times New Roman"/>
          <w:snapToGrid w:val="0"/>
        </w:rPr>
        <w:t>;</w:t>
      </w:r>
    </w:p>
    <w:p w:rsidR="0066160A" w:rsidRPr="0066160A" w:rsidRDefault="00760BC9" w:rsidP="0066160A">
      <w:pPr>
        <w:widowControl w:val="0"/>
        <w:numPr>
          <w:ilvl w:val="0"/>
          <w:numId w:val="2"/>
        </w:numPr>
        <w:tabs>
          <w:tab w:val="left" w:pos="720"/>
        </w:tabs>
        <w:jc w:val="both"/>
        <w:rPr>
          <w:rFonts w:ascii="Times New Roman" w:hAnsi="Times New Roman" w:cs="Times New Roman"/>
          <w:snapToGrid w:val="0"/>
          <w:lang w:val="ru-RU"/>
        </w:rPr>
      </w:pPr>
      <w:r>
        <w:rPr>
          <w:rFonts w:ascii="Times New Roman" w:hAnsi="Times New Roman" w:cs="Times New Roman"/>
          <w:snapToGrid w:val="0"/>
        </w:rPr>
        <w:t>д</w:t>
      </w:r>
      <w:r w:rsidR="0066160A" w:rsidRPr="0066160A">
        <w:rPr>
          <w:rFonts w:ascii="Times New Roman" w:hAnsi="Times New Roman" w:cs="Times New Roman"/>
          <w:snapToGrid w:val="0"/>
        </w:rPr>
        <w:t>остовірність та повноту інформації, яка надається виконавчому органу Товариства</w:t>
      </w:r>
      <w:r>
        <w:rPr>
          <w:rFonts w:ascii="Times New Roman" w:hAnsi="Times New Roman" w:cs="Times New Roman"/>
          <w:snapToGrid w:val="0"/>
        </w:rPr>
        <w:t>;</w:t>
      </w:r>
    </w:p>
    <w:p w:rsidR="0066160A" w:rsidRPr="0066160A" w:rsidRDefault="0066160A" w:rsidP="0066160A">
      <w:pPr>
        <w:widowControl w:val="0"/>
        <w:numPr>
          <w:ilvl w:val="0"/>
          <w:numId w:val="2"/>
        </w:numPr>
        <w:tabs>
          <w:tab w:val="left" w:pos="720"/>
        </w:tabs>
        <w:jc w:val="both"/>
        <w:rPr>
          <w:rFonts w:ascii="Times New Roman" w:hAnsi="Times New Roman" w:cs="Times New Roman"/>
          <w:snapToGrid w:val="0"/>
          <w:lang w:val="en-US"/>
        </w:rPr>
      </w:pPr>
      <w:r w:rsidRPr="0066160A">
        <w:rPr>
          <w:rFonts w:ascii="Times New Roman" w:hAnsi="Times New Roman" w:cs="Times New Roman"/>
          <w:snapToGrid w:val="0"/>
        </w:rPr>
        <w:t>Збереження  активів Товариства</w:t>
      </w:r>
      <w:r w:rsidR="00760BC9">
        <w:rPr>
          <w:rFonts w:ascii="Times New Roman" w:hAnsi="Times New Roman" w:cs="Times New Roman"/>
          <w:snapToGrid w:val="0"/>
        </w:rPr>
        <w:t>;</w:t>
      </w:r>
    </w:p>
    <w:p w:rsidR="0066160A" w:rsidRPr="0066160A" w:rsidRDefault="00760BC9" w:rsidP="0066160A">
      <w:pPr>
        <w:widowControl w:val="0"/>
        <w:numPr>
          <w:ilvl w:val="0"/>
          <w:numId w:val="2"/>
        </w:numPr>
        <w:tabs>
          <w:tab w:val="left" w:pos="720"/>
        </w:tabs>
        <w:jc w:val="both"/>
        <w:rPr>
          <w:rFonts w:ascii="Times New Roman" w:hAnsi="Times New Roman" w:cs="Times New Roman"/>
          <w:snapToGrid w:val="0"/>
          <w:lang w:val="en-US"/>
        </w:rPr>
      </w:pPr>
      <w:r>
        <w:rPr>
          <w:rFonts w:ascii="Times New Roman" w:hAnsi="Times New Roman" w:cs="Times New Roman"/>
          <w:snapToGrid w:val="0"/>
        </w:rPr>
        <w:t>в</w:t>
      </w:r>
      <w:r w:rsidR="0066160A" w:rsidRPr="0066160A">
        <w:rPr>
          <w:rFonts w:ascii="Times New Roman" w:hAnsi="Times New Roman" w:cs="Times New Roman"/>
          <w:snapToGrid w:val="0"/>
        </w:rPr>
        <w:t>иконання планів Товариства</w:t>
      </w:r>
      <w:r>
        <w:rPr>
          <w:rFonts w:ascii="Times New Roman" w:hAnsi="Times New Roman" w:cs="Times New Roman"/>
          <w:snapToGrid w:val="0"/>
        </w:rPr>
        <w:t>.</w:t>
      </w:r>
    </w:p>
    <w:p w:rsidR="0066160A" w:rsidRPr="0066160A" w:rsidRDefault="0066160A" w:rsidP="0066160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ru-RU"/>
        </w:rPr>
      </w:pPr>
      <w:r w:rsidRPr="0066160A">
        <w:rPr>
          <w:rFonts w:ascii="Times New Roman" w:eastAsia="Times New Roman" w:hAnsi="Times New Roman" w:cs="Times New Roman"/>
          <w:lang w:eastAsia="ru-RU"/>
        </w:rPr>
        <w:t>До факторів контролю належать:</w:t>
      </w:r>
    </w:p>
    <w:p w:rsidR="0066160A" w:rsidRPr="0066160A" w:rsidRDefault="0066160A" w:rsidP="0066160A">
      <w:pPr>
        <w:numPr>
          <w:ilvl w:val="0"/>
          <w:numId w:val="2"/>
        </w:numPr>
        <w:jc w:val="both"/>
        <w:rPr>
          <w:rFonts w:ascii="Times New Roman" w:eastAsia="Times New Roman" w:hAnsi="Times New Roman" w:cs="Times New Roman"/>
          <w:lang w:eastAsia="ru-RU"/>
        </w:rPr>
      </w:pPr>
      <w:r w:rsidRPr="0066160A">
        <w:rPr>
          <w:rFonts w:ascii="Times New Roman" w:eastAsia="Times New Roman" w:hAnsi="Times New Roman" w:cs="Times New Roman"/>
          <w:lang w:eastAsia="ru-RU"/>
        </w:rPr>
        <w:t>діяльність керівництва (власників);</w:t>
      </w:r>
    </w:p>
    <w:p w:rsidR="0066160A" w:rsidRPr="0066160A" w:rsidRDefault="0066160A" w:rsidP="0066160A">
      <w:pPr>
        <w:numPr>
          <w:ilvl w:val="0"/>
          <w:numId w:val="2"/>
        </w:numPr>
        <w:jc w:val="both"/>
        <w:rPr>
          <w:rFonts w:ascii="Times New Roman" w:eastAsia="Times New Roman" w:hAnsi="Times New Roman" w:cs="Times New Roman"/>
          <w:lang w:eastAsia="ru-RU"/>
        </w:rPr>
      </w:pPr>
      <w:r w:rsidRPr="0066160A">
        <w:rPr>
          <w:rFonts w:ascii="Times New Roman" w:eastAsia="Times New Roman" w:hAnsi="Times New Roman" w:cs="Times New Roman"/>
          <w:lang w:eastAsia="ru-RU"/>
        </w:rPr>
        <w:t>економічна політика та методи керівництва;</w:t>
      </w:r>
    </w:p>
    <w:p w:rsidR="0066160A" w:rsidRPr="0066160A" w:rsidRDefault="0066160A" w:rsidP="0066160A">
      <w:pPr>
        <w:numPr>
          <w:ilvl w:val="0"/>
          <w:numId w:val="2"/>
        </w:numPr>
        <w:jc w:val="both"/>
        <w:rPr>
          <w:rFonts w:ascii="Times New Roman" w:eastAsia="Times New Roman" w:hAnsi="Times New Roman" w:cs="Times New Roman"/>
          <w:lang w:eastAsia="ru-RU"/>
        </w:rPr>
      </w:pPr>
      <w:r w:rsidRPr="0066160A">
        <w:rPr>
          <w:rFonts w:ascii="Times New Roman" w:eastAsia="Times New Roman" w:hAnsi="Times New Roman" w:cs="Times New Roman"/>
          <w:lang w:eastAsia="ru-RU"/>
        </w:rPr>
        <w:t>організаційна структура підприємства і методи розподілу функцій управління та відповідальності;</w:t>
      </w:r>
    </w:p>
    <w:p w:rsidR="0066160A" w:rsidRPr="0066160A" w:rsidRDefault="0066160A" w:rsidP="0066160A">
      <w:pPr>
        <w:numPr>
          <w:ilvl w:val="0"/>
          <w:numId w:val="2"/>
        </w:numPr>
        <w:jc w:val="both"/>
        <w:rPr>
          <w:rFonts w:ascii="Times New Roman" w:eastAsia="Times New Roman" w:hAnsi="Times New Roman" w:cs="Times New Roman"/>
          <w:lang w:eastAsia="ru-RU"/>
        </w:rPr>
      </w:pPr>
      <w:r w:rsidRPr="0066160A">
        <w:rPr>
          <w:rFonts w:ascii="Times New Roman" w:eastAsia="Times New Roman" w:hAnsi="Times New Roman" w:cs="Times New Roman"/>
          <w:lang w:eastAsia="ru-RU"/>
        </w:rPr>
        <w:t>управлінські методи контролю, в тому числі кадрова політика і практика, а також порядок розподілу обов’язків.</w:t>
      </w:r>
    </w:p>
    <w:p w:rsidR="0066160A" w:rsidRPr="0066160A" w:rsidRDefault="00DA6744" w:rsidP="0066160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ru-RU"/>
        </w:rPr>
      </w:pPr>
      <w:r w:rsidRPr="0066160A">
        <w:rPr>
          <w:rFonts w:ascii="Times New Roman" w:eastAsia="Times New Roman" w:hAnsi="Times New Roman" w:cs="Times New Roman"/>
          <w:lang w:eastAsia="ru-RU"/>
        </w:rPr>
        <w:t>Специфічні</w:t>
      </w:r>
      <w:r w:rsidR="0066160A" w:rsidRPr="0066160A">
        <w:rPr>
          <w:rFonts w:ascii="Times New Roman" w:eastAsia="Times New Roman" w:hAnsi="Times New Roman" w:cs="Times New Roman"/>
          <w:lang w:eastAsia="ru-RU"/>
        </w:rPr>
        <w:t xml:space="preserve"> заходи контролю, які забезпечують: </w:t>
      </w:r>
    </w:p>
    <w:p w:rsidR="0066160A" w:rsidRPr="0066160A" w:rsidRDefault="0066160A" w:rsidP="0066160A">
      <w:pPr>
        <w:numPr>
          <w:ilvl w:val="0"/>
          <w:numId w:val="2"/>
        </w:numPr>
        <w:jc w:val="both"/>
        <w:rPr>
          <w:rFonts w:ascii="Times New Roman" w:eastAsia="Times New Roman" w:hAnsi="Times New Roman" w:cs="Times New Roman"/>
          <w:lang w:eastAsia="ru-RU"/>
        </w:rPr>
      </w:pPr>
      <w:r w:rsidRPr="0066160A">
        <w:rPr>
          <w:rFonts w:ascii="Times New Roman" w:eastAsia="Times New Roman" w:hAnsi="Times New Roman" w:cs="Times New Roman"/>
          <w:lang w:eastAsia="ru-RU"/>
        </w:rPr>
        <w:t>періодичне зіставлення, аналіз і перевірку рахунків;</w:t>
      </w:r>
    </w:p>
    <w:p w:rsidR="0066160A" w:rsidRPr="0066160A" w:rsidRDefault="0066160A" w:rsidP="0066160A">
      <w:pPr>
        <w:numPr>
          <w:ilvl w:val="0"/>
          <w:numId w:val="2"/>
        </w:numPr>
        <w:jc w:val="both"/>
        <w:rPr>
          <w:rFonts w:ascii="Times New Roman" w:eastAsia="Times New Roman" w:hAnsi="Times New Roman" w:cs="Times New Roman"/>
          <w:lang w:eastAsia="ru-RU"/>
        </w:rPr>
      </w:pPr>
      <w:r w:rsidRPr="0066160A">
        <w:rPr>
          <w:rFonts w:ascii="Times New Roman" w:eastAsia="Times New Roman" w:hAnsi="Times New Roman" w:cs="Times New Roman"/>
          <w:lang w:eastAsia="ru-RU"/>
        </w:rPr>
        <w:t>перевірку арифметичної точності записів;</w:t>
      </w:r>
    </w:p>
    <w:p w:rsidR="0066160A" w:rsidRPr="0066160A" w:rsidRDefault="0066160A" w:rsidP="0066160A">
      <w:pPr>
        <w:numPr>
          <w:ilvl w:val="0"/>
          <w:numId w:val="2"/>
        </w:numPr>
        <w:jc w:val="both"/>
        <w:rPr>
          <w:rFonts w:ascii="Times New Roman" w:eastAsia="Times New Roman" w:hAnsi="Times New Roman" w:cs="Times New Roman"/>
          <w:lang w:eastAsia="ru-RU"/>
        </w:rPr>
      </w:pPr>
      <w:r w:rsidRPr="0066160A">
        <w:rPr>
          <w:rFonts w:ascii="Times New Roman" w:eastAsia="Times New Roman" w:hAnsi="Times New Roman" w:cs="Times New Roman"/>
          <w:lang w:eastAsia="ru-RU"/>
        </w:rPr>
        <w:t>контроль умов функціонування та використання комп’ютерних інформаційних систем, зокрема підтримання контролю над періодичними змінами комп’ютерних програм, доступ до бази інформаційних даних;</w:t>
      </w:r>
    </w:p>
    <w:p w:rsidR="0066160A" w:rsidRPr="0066160A" w:rsidRDefault="0066160A" w:rsidP="0066160A">
      <w:pPr>
        <w:numPr>
          <w:ilvl w:val="0"/>
          <w:numId w:val="2"/>
        </w:numPr>
        <w:jc w:val="both"/>
        <w:rPr>
          <w:rFonts w:ascii="Times New Roman" w:eastAsia="Times New Roman" w:hAnsi="Times New Roman" w:cs="Times New Roman"/>
          <w:lang w:eastAsia="ru-RU"/>
        </w:rPr>
      </w:pPr>
      <w:r w:rsidRPr="0066160A">
        <w:rPr>
          <w:rFonts w:ascii="Times New Roman" w:eastAsia="Times New Roman" w:hAnsi="Times New Roman" w:cs="Times New Roman"/>
          <w:lang w:eastAsia="ru-RU"/>
        </w:rPr>
        <w:t>введення та перевірку контрольних рахунків і перевірочних облікових реєстрів по рахунках;</w:t>
      </w:r>
    </w:p>
    <w:p w:rsidR="0066160A" w:rsidRPr="0066160A" w:rsidRDefault="0066160A" w:rsidP="0066160A">
      <w:pPr>
        <w:numPr>
          <w:ilvl w:val="0"/>
          <w:numId w:val="2"/>
        </w:numPr>
        <w:jc w:val="both"/>
        <w:rPr>
          <w:rFonts w:ascii="Times New Roman" w:eastAsia="Times New Roman" w:hAnsi="Times New Roman" w:cs="Times New Roman"/>
          <w:lang w:eastAsia="ru-RU"/>
        </w:rPr>
      </w:pPr>
      <w:r w:rsidRPr="0066160A">
        <w:rPr>
          <w:rFonts w:ascii="Times New Roman" w:eastAsia="Times New Roman" w:hAnsi="Times New Roman" w:cs="Times New Roman"/>
          <w:lang w:eastAsia="ru-RU"/>
        </w:rPr>
        <w:t>порядок проходження та затвердження документів (графік документообігу);</w:t>
      </w:r>
    </w:p>
    <w:p w:rsidR="0066160A" w:rsidRPr="0066160A" w:rsidRDefault="0066160A" w:rsidP="0066160A">
      <w:pPr>
        <w:numPr>
          <w:ilvl w:val="0"/>
          <w:numId w:val="2"/>
        </w:numPr>
        <w:jc w:val="both"/>
        <w:rPr>
          <w:rFonts w:ascii="Times New Roman" w:eastAsia="Times New Roman" w:hAnsi="Times New Roman" w:cs="Times New Roman"/>
          <w:lang w:eastAsia="ru-RU"/>
        </w:rPr>
      </w:pPr>
      <w:r w:rsidRPr="0066160A">
        <w:rPr>
          <w:rFonts w:ascii="Times New Roman" w:eastAsia="Times New Roman" w:hAnsi="Times New Roman" w:cs="Times New Roman"/>
          <w:lang w:eastAsia="ru-RU"/>
        </w:rPr>
        <w:t>зіставлення прийнятих внутрішніх правил з вимогами законодавчих актів та зовнішніми джерелами інформації;</w:t>
      </w:r>
    </w:p>
    <w:p w:rsidR="0066160A" w:rsidRPr="0066160A" w:rsidRDefault="0066160A" w:rsidP="0066160A">
      <w:pPr>
        <w:numPr>
          <w:ilvl w:val="0"/>
          <w:numId w:val="2"/>
        </w:numPr>
        <w:jc w:val="both"/>
        <w:rPr>
          <w:rFonts w:ascii="Times New Roman" w:eastAsia="Times New Roman" w:hAnsi="Times New Roman" w:cs="Times New Roman"/>
          <w:lang w:eastAsia="ru-RU"/>
        </w:rPr>
      </w:pPr>
      <w:r w:rsidRPr="0066160A">
        <w:rPr>
          <w:rFonts w:ascii="Times New Roman" w:eastAsia="Times New Roman" w:hAnsi="Times New Roman" w:cs="Times New Roman"/>
          <w:lang w:eastAsia="ru-RU"/>
        </w:rPr>
        <w:lastRenderedPageBreak/>
        <w:t>порівняння загальної суми наявних грошових коштів, товарно-матеріальних запасів із записами в облікових реєстрах;</w:t>
      </w:r>
    </w:p>
    <w:p w:rsidR="0066160A" w:rsidRPr="0066160A" w:rsidRDefault="0066160A" w:rsidP="0066160A">
      <w:pPr>
        <w:numPr>
          <w:ilvl w:val="0"/>
          <w:numId w:val="2"/>
        </w:numPr>
        <w:jc w:val="both"/>
        <w:rPr>
          <w:rFonts w:ascii="Times New Roman" w:eastAsia="Times New Roman" w:hAnsi="Times New Roman" w:cs="Times New Roman"/>
          <w:lang w:eastAsia="ru-RU"/>
        </w:rPr>
      </w:pPr>
      <w:r w:rsidRPr="0066160A">
        <w:rPr>
          <w:rFonts w:ascii="Times New Roman" w:eastAsia="Times New Roman" w:hAnsi="Times New Roman" w:cs="Times New Roman"/>
          <w:lang w:eastAsia="ru-RU"/>
        </w:rPr>
        <w:t>порівняння та аналіз фінансових результатів діяльності підприємства з показниками фінансового плану (прогнозу).</w:t>
      </w:r>
    </w:p>
    <w:p w:rsidR="0066160A" w:rsidRPr="0066160A" w:rsidRDefault="0066160A" w:rsidP="0066160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6160A">
        <w:rPr>
          <w:rFonts w:ascii="Times New Roman" w:hAnsi="Times New Roman" w:cs="Times New Roman"/>
        </w:rPr>
        <w:t>6.2</w:t>
      </w:r>
      <w:r w:rsidRPr="0066160A">
        <w:rPr>
          <w:rFonts w:ascii="Times New Roman" w:hAnsi="Times New Roman" w:cs="Times New Roman"/>
        </w:rPr>
        <w:tab/>
        <w:t>Внутрішній контроль за дотриманням законодавства та внутрішніх регламентуючих документів (Правил) здійснюють на умовах, визначених Статутом Товариства, згідно чинного законодавства:</w:t>
      </w:r>
    </w:p>
    <w:p w:rsidR="0066160A" w:rsidRPr="0066160A" w:rsidRDefault="0066160A" w:rsidP="0066160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eastAsia="Times New Roman" w:hAnsi="Times New Roman" w:cs="Times New Roman"/>
          <w:lang w:eastAsia="ru-RU"/>
        </w:rPr>
      </w:pPr>
      <w:r w:rsidRPr="0066160A">
        <w:rPr>
          <w:rFonts w:ascii="Times New Roman" w:eastAsia="Times New Roman" w:hAnsi="Times New Roman" w:cs="Times New Roman"/>
          <w:lang w:eastAsia="ru-RU"/>
        </w:rPr>
        <w:t>- контроль за фінансово-господарською діяльністю правління шляхом проведення чергових та позачергових перевірок (ревізій);</w:t>
      </w:r>
    </w:p>
    <w:p w:rsidR="0066160A" w:rsidRPr="0066160A" w:rsidRDefault="0066160A" w:rsidP="0066160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eastAsia="Times New Roman" w:hAnsi="Times New Roman" w:cs="Times New Roman"/>
          <w:lang w:eastAsia="ru-RU"/>
        </w:rPr>
      </w:pPr>
      <w:r w:rsidRPr="0066160A">
        <w:rPr>
          <w:rFonts w:ascii="Times New Roman" w:eastAsia="Times New Roman" w:hAnsi="Times New Roman" w:cs="Times New Roman"/>
          <w:lang w:eastAsia="ru-RU"/>
        </w:rPr>
        <w:t>- своєчасно доводити до відома загальних зборів</w:t>
      </w:r>
      <w:r w:rsidR="00DA6744">
        <w:rPr>
          <w:rFonts w:ascii="Times New Roman" w:eastAsia="Times New Roman" w:hAnsi="Times New Roman" w:cs="Times New Roman"/>
          <w:lang w:eastAsia="ru-RU"/>
        </w:rPr>
        <w:t xml:space="preserve"> Товариства</w:t>
      </w:r>
      <w:r w:rsidRPr="0066160A">
        <w:rPr>
          <w:rFonts w:ascii="Times New Roman" w:eastAsia="Times New Roman" w:hAnsi="Times New Roman" w:cs="Times New Roman"/>
          <w:lang w:eastAsia="ru-RU"/>
        </w:rPr>
        <w:t xml:space="preserve">, результати проведених перевірок у формі письмових звітів, доповідних записок, повідомлень на засіданнях органів управління </w:t>
      </w:r>
      <w:r w:rsidR="00DA6744">
        <w:rPr>
          <w:rFonts w:ascii="Times New Roman" w:eastAsia="Times New Roman" w:hAnsi="Times New Roman" w:cs="Times New Roman"/>
          <w:lang w:eastAsia="ru-RU"/>
        </w:rPr>
        <w:t>Товариства</w:t>
      </w:r>
      <w:r w:rsidRPr="0066160A">
        <w:rPr>
          <w:rFonts w:ascii="Times New Roman" w:eastAsia="Times New Roman" w:hAnsi="Times New Roman" w:cs="Times New Roman"/>
          <w:lang w:eastAsia="ru-RU"/>
        </w:rPr>
        <w:t>;</w:t>
      </w:r>
    </w:p>
    <w:p w:rsidR="0066160A" w:rsidRPr="0066160A" w:rsidRDefault="0066160A" w:rsidP="0066160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eastAsia="Times New Roman" w:hAnsi="Times New Roman" w:cs="Times New Roman"/>
          <w:lang w:eastAsia="ru-RU"/>
        </w:rPr>
      </w:pPr>
      <w:r w:rsidRPr="0066160A">
        <w:rPr>
          <w:rFonts w:ascii="Times New Roman" w:eastAsia="Times New Roman" w:hAnsi="Times New Roman" w:cs="Times New Roman"/>
          <w:lang w:eastAsia="ru-RU"/>
        </w:rPr>
        <w:t xml:space="preserve">- інформувати загальні збори про всі виявлені під час перевірок недоліки та зловживання посадових осіб </w:t>
      </w:r>
      <w:r w:rsidR="00DA6744">
        <w:rPr>
          <w:rFonts w:ascii="Times New Roman" w:eastAsia="Times New Roman" w:hAnsi="Times New Roman" w:cs="Times New Roman"/>
          <w:lang w:eastAsia="ru-RU"/>
        </w:rPr>
        <w:t>Товариства</w:t>
      </w:r>
      <w:r w:rsidRPr="0066160A">
        <w:rPr>
          <w:rFonts w:ascii="Times New Roman" w:eastAsia="Times New Roman" w:hAnsi="Times New Roman" w:cs="Times New Roman"/>
          <w:lang w:eastAsia="ru-RU"/>
        </w:rPr>
        <w:t>;</w:t>
      </w:r>
    </w:p>
    <w:p w:rsidR="0066160A" w:rsidRPr="0066160A" w:rsidRDefault="0066160A" w:rsidP="0066160A">
      <w:pPr>
        <w:widowControl w:val="0"/>
        <w:shd w:val="clear" w:color="auto" w:fill="FFFFFF"/>
        <w:tabs>
          <w:tab w:val="left" w:pos="720"/>
        </w:tabs>
        <w:autoSpaceDE w:val="0"/>
        <w:autoSpaceDN w:val="0"/>
        <w:adjustRightInd w:val="0"/>
        <w:ind w:left="284"/>
        <w:jc w:val="both"/>
        <w:rPr>
          <w:rFonts w:ascii="Times New Roman" w:hAnsi="Times New Roman" w:cs="Times New Roman"/>
        </w:rPr>
      </w:pPr>
      <w:r w:rsidRPr="0066160A">
        <w:rPr>
          <w:rFonts w:ascii="Times New Roman" w:eastAsia="Times New Roman" w:hAnsi="Times New Roman" w:cs="Times New Roman"/>
          <w:lang w:eastAsia="ru-RU"/>
        </w:rPr>
        <w:t xml:space="preserve">- готувати висновки стосовно річних звітів без яких загальні збори неправомочні затверджувати </w:t>
      </w:r>
      <w:r w:rsidRPr="0066160A">
        <w:rPr>
          <w:rFonts w:ascii="Times New Roman" w:hAnsi="Times New Roman" w:cs="Times New Roman"/>
        </w:rPr>
        <w:t xml:space="preserve">звіти і висновки </w:t>
      </w:r>
      <w:r w:rsidR="00DA6744">
        <w:rPr>
          <w:rFonts w:ascii="Times New Roman" w:hAnsi="Times New Roman" w:cs="Times New Roman"/>
        </w:rPr>
        <w:t>р</w:t>
      </w:r>
      <w:r w:rsidRPr="0066160A">
        <w:rPr>
          <w:rFonts w:ascii="Times New Roman" w:hAnsi="Times New Roman" w:cs="Times New Roman"/>
        </w:rPr>
        <w:t>евізійної комісії</w:t>
      </w:r>
      <w:r w:rsidR="00DA6744">
        <w:rPr>
          <w:rFonts w:ascii="Times New Roman" w:hAnsi="Times New Roman" w:cs="Times New Roman"/>
        </w:rPr>
        <w:t xml:space="preserve"> Товариства</w:t>
      </w:r>
      <w:r w:rsidRPr="0066160A">
        <w:rPr>
          <w:rFonts w:ascii="Times New Roman" w:hAnsi="Times New Roman" w:cs="Times New Roman"/>
        </w:rPr>
        <w:t>, порядок, розподілу прибутку, строку та порядок виплати частки прибутку (дивідендів), визначення порядку покриття збитків</w:t>
      </w:r>
      <w:r w:rsidRPr="0066160A">
        <w:rPr>
          <w:rFonts w:ascii="Times New Roman" w:eastAsia="Times New Roman" w:hAnsi="Times New Roman" w:cs="Times New Roman"/>
          <w:lang w:eastAsia="ru-RU"/>
        </w:rPr>
        <w:t>;</w:t>
      </w:r>
    </w:p>
    <w:p w:rsidR="0066160A" w:rsidRPr="0066160A" w:rsidRDefault="0066160A" w:rsidP="0066160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eastAsia="Times New Roman" w:hAnsi="Times New Roman" w:cs="Times New Roman"/>
          <w:lang w:eastAsia="ru-RU"/>
        </w:rPr>
      </w:pPr>
      <w:r w:rsidRPr="0066160A">
        <w:rPr>
          <w:rFonts w:ascii="Times New Roman" w:eastAsia="Times New Roman" w:hAnsi="Times New Roman" w:cs="Times New Roman"/>
          <w:lang w:eastAsia="ru-RU"/>
        </w:rPr>
        <w:t xml:space="preserve">- вимагати скликання позачергових загальних зборів у разі виникнення загрози суттєвим інтересам </w:t>
      </w:r>
      <w:r w:rsidR="00DA6744">
        <w:rPr>
          <w:rFonts w:ascii="Times New Roman" w:eastAsia="Times New Roman" w:hAnsi="Times New Roman" w:cs="Times New Roman"/>
          <w:lang w:eastAsia="ru-RU"/>
        </w:rPr>
        <w:t>Товариства</w:t>
      </w:r>
      <w:r w:rsidRPr="0066160A">
        <w:rPr>
          <w:rFonts w:ascii="Times New Roman" w:eastAsia="Times New Roman" w:hAnsi="Times New Roman" w:cs="Times New Roman"/>
          <w:lang w:eastAsia="ru-RU"/>
        </w:rPr>
        <w:t xml:space="preserve"> або виявлення зловживань з боку посадових осіб </w:t>
      </w:r>
      <w:r w:rsidR="00DA6744">
        <w:rPr>
          <w:rFonts w:ascii="Times New Roman" w:eastAsia="Times New Roman" w:hAnsi="Times New Roman" w:cs="Times New Roman"/>
          <w:lang w:eastAsia="ru-RU"/>
        </w:rPr>
        <w:t>Товариства</w:t>
      </w:r>
      <w:r w:rsidRPr="0066160A">
        <w:rPr>
          <w:rFonts w:ascii="Times New Roman" w:eastAsia="Times New Roman" w:hAnsi="Times New Roman" w:cs="Times New Roman"/>
          <w:lang w:eastAsia="ru-RU"/>
        </w:rPr>
        <w:t>.</w:t>
      </w:r>
    </w:p>
    <w:p w:rsidR="0066160A" w:rsidRPr="0066160A" w:rsidRDefault="0066160A" w:rsidP="0066160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66160A">
        <w:rPr>
          <w:rFonts w:ascii="Times New Roman" w:hAnsi="Times New Roman" w:cs="Times New Roman"/>
        </w:rPr>
        <w:t>Контроль здійснюється шляхом аналізу щоквартальних звітів працівників та проведення перевірок, що проводяться не рідше двох разів на рік.</w:t>
      </w:r>
    </w:p>
    <w:p w:rsidR="0066160A" w:rsidRPr="0066160A" w:rsidRDefault="0066160A" w:rsidP="0066160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66160A">
        <w:rPr>
          <w:rFonts w:ascii="Times New Roman" w:hAnsi="Times New Roman" w:cs="Times New Roman"/>
        </w:rPr>
        <w:t xml:space="preserve">6.3. Контроль, що здійснюється керівником </w:t>
      </w:r>
      <w:r w:rsidR="00DA6744">
        <w:rPr>
          <w:rFonts w:ascii="Times New Roman" w:hAnsi="Times New Roman" w:cs="Times New Roman"/>
        </w:rPr>
        <w:t>Т</w:t>
      </w:r>
      <w:r w:rsidRPr="0066160A">
        <w:rPr>
          <w:rFonts w:ascii="Times New Roman" w:hAnsi="Times New Roman" w:cs="Times New Roman"/>
        </w:rPr>
        <w:t>овариства, базується як на аналітичній інформації поданій службовцями та фахівцями, так і на основі власних контрольних заходів, а саме:</w:t>
      </w:r>
    </w:p>
    <w:p w:rsidR="0066160A" w:rsidRPr="0066160A" w:rsidRDefault="0066160A" w:rsidP="0066160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66160A">
        <w:rPr>
          <w:rFonts w:ascii="Times New Roman" w:hAnsi="Times New Roman" w:cs="Times New Roman"/>
        </w:rPr>
        <w:t>- ознайомлення під особистий підпис працівників та посадовців Товариства із Статутом, внутрішніми положеннями та іншими внутрішніми регламентуючими документами для забезпечення належного виконання покладених на таких осіб трудових (посадових) обов’язків; перевірка дослідження компетентності працівників, відповідність посадам, які вони обіймають; аналіз обсягу активів, ліквідності та обсягу наданих фінансових послуг, ефективність заходів Товариства з формування та використання резервів; стан та якість виконання фінансово-економічних планів;</w:t>
      </w:r>
    </w:p>
    <w:p w:rsidR="0066160A" w:rsidRPr="0066160A" w:rsidRDefault="0066160A" w:rsidP="0066160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66160A">
        <w:rPr>
          <w:rFonts w:ascii="Times New Roman" w:hAnsi="Times New Roman" w:cs="Times New Roman"/>
        </w:rPr>
        <w:t>- конкурентоспроможність Товариства; складність та обсяг наданих фінансових послуг, їх ефективність; раціональність витрат на утримання Товариства; ступінь інформаційно-аналітичного забезпечення діяльності Товариства;</w:t>
      </w:r>
    </w:p>
    <w:p w:rsidR="0066160A" w:rsidRPr="0066160A" w:rsidRDefault="0066160A" w:rsidP="0066160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66160A">
        <w:rPr>
          <w:rFonts w:ascii="Times New Roman" w:hAnsi="Times New Roman" w:cs="Times New Roman"/>
        </w:rPr>
        <w:t>- адекватність та ефективність існуючих заходів внутрішнього контролю;</w:t>
      </w:r>
    </w:p>
    <w:p w:rsidR="0066160A" w:rsidRPr="0066160A" w:rsidRDefault="0066160A" w:rsidP="0066160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66160A">
        <w:rPr>
          <w:rFonts w:ascii="Times New Roman" w:hAnsi="Times New Roman" w:cs="Times New Roman"/>
        </w:rPr>
        <w:t>- доцільність та можливість здійснення організаційних та процесуальних змін у фінансовій установі;</w:t>
      </w:r>
    </w:p>
    <w:p w:rsidR="0066160A" w:rsidRPr="0066160A" w:rsidRDefault="0066160A" w:rsidP="0066160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66160A">
        <w:rPr>
          <w:rFonts w:ascii="Times New Roman" w:hAnsi="Times New Roman" w:cs="Times New Roman"/>
        </w:rPr>
        <w:t>Ступінь відповідальності керівника Товариства визначається трудовим контрактом, посадовою інструкцією та вимогами чинного законодавства України.</w:t>
      </w:r>
    </w:p>
    <w:p w:rsidR="0066160A" w:rsidRPr="0066160A" w:rsidRDefault="0066160A" w:rsidP="0066160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66160A">
        <w:rPr>
          <w:rFonts w:ascii="Times New Roman" w:hAnsi="Times New Roman" w:cs="Times New Roman"/>
        </w:rPr>
        <w:t>6.4. Порядок взаємодії підрозділів Товариства щодо здійснення ефективного внутрішнього контролю визначається внутрішніми трудовими правилами, посадовими інструкціями та трудовими договорами і договорами цивільно-правового характеру.</w:t>
      </w:r>
    </w:p>
    <w:p w:rsidR="0066160A" w:rsidRPr="0066160A" w:rsidRDefault="0066160A" w:rsidP="0066160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
    <w:p w:rsidR="0066160A" w:rsidRPr="0066160A" w:rsidRDefault="0066160A" w:rsidP="0066160A">
      <w:pPr>
        <w:numPr>
          <w:ilvl w:val="0"/>
          <w:numId w:val="3"/>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exact"/>
        <w:ind w:right="23"/>
        <w:contextualSpacing/>
        <w:jc w:val="center"/>
        <w:rPr>
          <w:rFonts w:ascii="Times New Roman" w:eastAsia="Calibri" w:hAnsi="Times New Roman" w:cs="Times New Roman"/>
          <w:b/>
          <w:color w:val="auto"/>
          <w:lang w:eastAsia="en-US"/>
        </w:rPr>
      </w:pPr>
      <w:r w:rsidRPr="0066160A">
        <w:rPr>
          <w:rFonts w:ascii="Times New Roman" w:eastAsia="Calibri" w:hAnsi="Times New Roman" w:cs="Times New Roman"/>
          <w:b/>
          <w:color w:val="auto"/>
          <w:lang w:eastAsia="en-US"/>
        </w:rPr>
        <w:t>ВІДПОВІДАЛЬНІСТЬ ПОСАДОВИХ ОСІБ, ДО ПОСАДОВИХ ОБОВ’ЯЗКІВ ЯКИХ НАЛЕЖИТЬ БЕЗПОСЕРЕДНЯ РОБОТА З КЛІЄНТАМИ, УКЛАДАННЯ ТА ВИКОНАННЯ ДОГОВОРІВ</w:t>
      </w:r>
    </w:p>
    <w:p w:rsidR="0066160A" w:rsidRPr="0066160A" w:rsidRDefault="0066160A" w:rsidP="0066160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6160A">
        <w:rPr>
          <w:rFonts w:ascii="Times New Roman" w:hAnsi="Times New Roman" w:cs="Times New Roman"/>
        </w:rPr>
        <w:t>7.1</w:t>
      </w:r>
      <w:r w:rsidRPr="0066160A">
        <w:rPr>
          <w:rFonts w:ascii="Times New Roman" w:hAnsi="Times New Roman" w:cs="Times New Roman"/>
        </w:rPr>
        <w:tab/>
        <w:t>Посадові особи Товариства, до посадових обов’язків яких належить безпосередня робота з клієнтами, укладання та виконання договорів факторингу зобов’язані:</w:t>
      </w:r>
    </w:p>
    <w:p w:rsidR="0066160A" w:rsidRPr="0066160A" w:rsidRDefault="0066160A" w:rsidP="0066160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rPr>
      </w:pPr>
      <w:r w:rsidRPr="0066160A">
        <w:rPr>
          <w:rFonts w:ascii="Times New Roman" w:hAnsi="Times New Roman" w:cs="Times New Roman"/>
        </w:rPr>
        <w:t>- виконувати свої посадові обов’язки на підставі посадових інструкцій, цих Правил та внутрішніх регламентуючих документів Товариства;</w:t>
      </w:r>
    </w:p>
    <w:p w:rsidR="0066160A" w:rsidRPr="0066160A" w:rsidRDefault="0066160A" w:rsidP="0066160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rPr>
      </w:pPr>
      <w:r w:rsidRPr="0066160A">
        <w:rPr>
          <w:rFonts w:ascii="Times New Roman" w:hAnsi="Times New Roman" w:cs="Times New Roman"/>
        </w:rPr>
        <w:t>- керуватись у свої роботі чинним законодавством України;</w:t>
      </w:r>
    </w:p>
    <w:p w:rsidR="0066160A" w:rsidRPr="0066160A" w:rsidRDefault="0066160A" w:rsidP="0066160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rPr>
      </w:pPr>
      <w:r w:rsidRPr="0066160A">
        <w:rPr>
          <w:rFonts w:ascii="Times New Roman" w:hAnsi="Times New Roman" w:cs="Times New Roman"/>
        </w:rPr>
        <w:t>- надавати органам контролю Товариства документи, необхідні для контролю відповідності здійснення ними своїх посадових обов’язків;</w:t>
      </w:r>
    </w:p>
    <w:p w:rsidR="0066160A" w:rsidRPr="0066160A" w:rsidRDefault="0066160A" w:rsidP="0066160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rPr>
      </w:pPr>
      <w:r w:rsidRPr="0066160A">
        <w:rPr>
          <w:rFonts w:ascii="Times New Roman" w:hAnsi="Times New Roman" w:cs="Times New Roman"/>
        </w:rPr>
        <w:lastRenderedPageBreak/>
        <w:t>- надавати інформацію про виконання ними посадових обов’язків органам контролю Товариства;</w:t>
      </w:r>
    </w:p>
    <w:p w:rsidR="0066160A" w:rsidRPr="0066160A" w:rsidRDefault="0066160A" w:rsidP="0066160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rPr>
      </w:pPr>
      <w:r w:rsidRPr="0066160A">
        <w:rPr>
          <w:rFonts w:ascii="Times New Roman" w:hAnsi="Times New Roman" w:cs="Times New Roman"/>
        </w:rPr>
        <w:t>- не завдавати шкоди інтересам Товариства, не порушувати прав та інтересів клієнтів Товариства;</w:t>
      </w:r>
    </w:p>
    <w:p w:rsidR="0066160A" w:rsidRPr="0066160A" w:rsidRDefault="0066160A" w:rsidP="0066160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rPr>
      </w:pPr>
      <w:r w:rsidRPr="0066160A">
        <w:rPr>
          <w:rFonts w:ascii="Times New Roman" w:hAnsi="Times New Roman" w:cs="Times New Roman"/>
        </w:rPr>
        <w:t>- нести встановлену законом майнову відповідальність.</w:t>
      </w:r>
    </w:p>
    <w:p w:rsidR="0066160A" w:rsidRPr="0066160A" w:rsidRDefault="0066160A" w:rsidP="0066160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6160A">
        <w:rPr>
          <w:rFonts w:ascii="Times New Roman" w:hAnsi="Times New Roman" w:cs="Times New Roman"/>
        </w:rPr>
        <w:t>7.2</w:t>
      </w:r>
      <w:r w:rsidRPr="0066160A">
        <w:rPr>
          <w:rFonts w:ascii="Times New Roman" w:hAnsi="Times New Roman" w:cs="Times New Roman"/>
        </w:rPr>
        <w:tab/>
        <w:t xml:space="preserve">Посадові особи, до посадових обов’язків яких належить безпосередня робота  з клієнтами, укладання та виконання </w:t>
      </w:r>
      <w:r w:rsidR="00196D5E">
        <w:rPr>
          <w:rFonts w:ascii="Times New Roman" w:hAnsi="Times New Roman" w:cs="Times New Roman"/>
        </w:rPr>
        <w:t>Д</w:t>
      </w:r>
      <w:r w:rsidRPr="0066160A">
        <w:rPr>
          <w:rFonts w:ascii="Times New Roman" w:hAnsi="Times New Roman" w:cs="Times New Roman"/>
        </w:rPr>
        <w:t>оговорів факторингу, несуть відповідальність за                              вчинювані ними дії в порядку та в межах, передбачених чинним законодавством України та Статутом Товариства.</w:t>
      </w:r>
    </w:p>
    <w:p w:rsidR="0066160A" w:rsidRPr="0066160A" w:rsidRDefault="0066160A" w:rsidP="0066160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6160A">
        <w:rPr>
          <w:rFonts w:ascii="Times New Roman" w:hAnsi="Times New Roman" w:cs="Times New Roman"/>
        </w:rPr>
        <w:t>7.3</w:t>
      </w:r>
      <w:r w:rsidRPr="0066160A">
        <w:rPr>
          <w:rFonts w:ascii="Times New Roman" w:hAnsi="Times New Roman" w:cs="Times New Roman"/>
        </w:rPr>
        <w:tab/>
        <w:t xml:space="preserve">Ступінь відповідальності посадових осіб, до посадових обов’язків яких належить безпосередня робота  з клієнтами, укладання та виконання </w:t>
      </w:r>
      <w:r w:rsidR="00196D5E">
        <w:rPr>
          <w:rFonts w:ascii="Times New Roman" w:hAnsi="Times New Roman" w:cs="Times New Roman"/>
        </w:rPr>
        <w:t>Д</w:t>
      </w:r>
      <w:r w:rsidRPr="0066160A">
        <w:rPr>
          <w:rFonts w:ascii="Times New Roman" w:hAnsi="Times New Roman" w:cs="Times New Roman"/>
        </w:rPr>
        <w:t>оговорів факторингу, визначається відповідно до положень чинного законодавства.</w:t>
      </w:r>
    </w:p>
    <w:p w:rsidR="0066160A" w:rsidRPr="0066160A" w:rsidRDefault="0066160A" w:rsidP="0066160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66160A" w:rsidRPr="0066160A" w:rsidRDefault="0066160A" w:rsidP="0066160A">
      <w:pPr>
        <w:numPr>
          <w:ilvl w:val="0"/>
          <w:numId w:val="3"/>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exact"/>
        <w:ind w:right="23"/>
        <w:contextualSpacing/>
        <w:jc w:val="center"/>
        <w:rPr>
          <w:rFonts w:ascii="Times New Roman" w:eastAsia="Calibri" w:hAnsi="Times New Roman" w:cs="Times New Roman"/>
          <w:b/>
          <w:color w:val="auto"/>
          <w:lang w:eastAsia="en-US"/>
        </w:rPr>
      </w:pPr>
      <w:r w:rsidRPr="0066160A">
        <w:rPr>
          <w:rFonts w:ascii="Times New Roman" w:eastAsia="Calibri" w:hAnsi="Times New Roman" w:cs="Times New Roman"/>
          <w:b/>
          <w:color w:val="auto"/>
          <w:lang w:eastAsia="en-US"/>
        </w:rPr>
        <w:t>ПОРЯДОК ФОРМУВАННЯ РЕЗЕРВУ НА МОЖЛИВІ ВТРАТИ</w:t>
      </w:r>
    </w:p>
    <w:p w:rsidR="0066160A" w:rsidRPr="0066160A" w:rsidRDefault="0066160A" w:rsidP="0066160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6160A">
        <w:rPr>
          <w:rFonts w:ascii="Times New Roman" w:hAnsi="Times New Roman" w:cs="Times New Roman"/>
        </w:rPr>
        <w:t xml:space="preserve">8.1 З метою недопущення збитків від неповернення </w:t>
      </w:r>
      <w:r w:rsidR="00196D5E">
        <w:rPr>
          <w:rFonts w:ascii="Times New Roman" w:hAnsi="Times New Roman" w:cs="Times New Roman"/>
        </w:rPr>
        <w:t>Б</w:t>
      </w:r>
      <w:r w:rsidRPr="0066160A">
        <w:rPr>
          <w:rFonts w:ascii="Times New Roman" w:hAnsi="Times New Roman" w:cs="Times New Roman"/>
        </w:rPr>
        <w:t>оргу через неплатоспроможність Боржника, оцінка ризиків здійснюється Товариством самостійно за всіма Договорами факторингу.</w:t>
      </w:r>
    </w:p>
    <w:p w:rsidR="0066160A" w:rsidRPr="0066160A" w:rsidRDefault="0066160A" w:rsidP="0066160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6160A">
        <w:rPr>
          <w:rFonts w:ascii="Times New Roman" w:hAnsi="Times New Roman" w:cs="Times New Roman"/>
        </w:rPr>
        <w:t>8.2 При визначенні величини заборгованості для розрахунку резерву, сума зобов’язань Боржника за кожною факторинговою операцією зменшується на вартість прийнятого забезпечення (застави майна та/або майнових прав).</w:t>
      </w:r>
    </w:p>
    <w:p w:rsidR="0066160A" w:rsidRPr="0066160A" w:rsidRDefault="0066160A" w:rsidP="0066160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66160A">
        <w:rPr>
          <w:rFonts w:ascii="Times New Roman" w:hAnsi="Times New Roman" w:cs="Times New Roman"/>
        </w:rPr>
        <w:t>8.3 Податковий облік формування резерву регулюється згідно чинного законодавства України.</w:t>
      </w:r>
    </w:p>
    <w:p w:rsidR="0066160A" w:rsidRPr="0066160A" w:rsidRDefault="0066160A" w:rsidP="0066160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p>
    <w:p w:rsidR="0066160A" w:rsidRPr="0066160A" w:rsidRDefault="0066160A" w:rsidP="0066160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exact"/>
        <w:ind w:right="23"/>
        <w:contextualSpacing/>
        <w:jc w:val="center"/>
        <w:rPr>
          <w:rFonts w:ascii="Times New Roman" w:eastAsia="Calibri" w:hAnsi="Times New Roman" w:cs="Times New Roman"/>
          <w:b/>
          <w:color w:val="auto"/>
          <w:lang w:eastAsia="en-US"/>
        </w:rPr>
      </w:pPr>
      <w:r w:rsidRPr="0066160A">
        <w:rPr>
          <w:rFonts w:ascii="Times New Roman" w:eastAsia="Calibri" w:hAnsi="Times New Roman" w:cs="Times New Roman"/>
          <w:b/>
          <w:color w:val="auto"/>
          <w:lang w:eastAsia="en-US"/>
        </w:rPr>
        <w:t>ОПИС ЗАВДАНЬ ЯКІ ПІДЛЯГАЮТЬ ВИКОНАННЮ КОЖНИМ ПІДРОЗДІЛОМ ФІНАНСОВОЇ УСТАНОВИ</w:t>
      </w:r>
    </w:p>
    <w:p w:rsidR="0066160A" w:rsidRPr="0066160A" w:rsidRDefault="0066160A" w:rsidP="0066160A">
      <w:pPr>
        <w:rPr>
          <w:rFonts w:ascii="Times New Roman" w:hAnsi="Times New Roman" w:cs="Times New Roman"/>
        </w:rPr>
      </w:pPr>
      <w:r w:rsidRPr="0066160A">
        <w:rPr>
          <w:rFonts w:ascii="Times New Roman" w:hAnsi="Times New Roman" w:cs="Times New Roman"/>
        </w:rPr>
        <w:t>9.1 Товариство має право здійснювати діяльність за умови втілення таких вимог:</w:t>
      </w:r>
    </w:p>
    <w:p w:rsidR="0066160A" w:rsidRPr="0066160A" w:rsidRDefault="0066160A" w:rsidP="00826250">
      <w:pPr>
        <w:jc w:val="both"/>
        <w:rPr>
          <w:rFonts w:ascii="Times New Roman" w:hAnsi="Times New Roman" w:cs="Times New Roman"/>
        </w:rPr>
      </w:pPr>
      <w:r w:rsidRPr="0066160A">
        <w:rPr>
          <w:rFonts w:ascii="Times New Roman" w:hAnsi="Times New Roman" w:cs="Times New Roman"/>
        </w:rPr>
        <w:t>- інформацію про Товариство внесено до реєстру;</w:t>
      </w:r>
    </w:p>
    <w:p w:rsidR="0066160A" w:rsidRPr="0066160A" w:rsidRDefault="0066160A" w:rsidP="00826250">
      <w:pPr>
        <w:jc w:val="both"/>
        <w:rPr>
          <w:rFonts w:ascii="Times New Roman" w:hAnsi="Times New Roman" w:cs="Times New Roman"/>
        </w:rPr>
      </w:pPr>
      <w:r w:rsidRPr="0066160A">
        <w:rPr>
          <w:rFonts w:ascii="Times New Roman" w:hAnsi="Times New Roman" w:cs="Times New Roman"/>
        </w:rPr>
        <w:t>- повноваження щодо провадження діяльності мають бути передбачені в положеннях Товариства;</w:t>
      </w:r>
    </w:p>
    <w:p w:rsidR="0066160A" w:rsidRPr="0066160A" w:rsidRDefault="0066160A" w:rsidP="00826250">
      <w:pPr>
        <w:jc w:val="both"/>
        <w:rPr>
          <w:rFonts w:ascii="Times New Roman" w:hAnsi="Times New Roman" w:cs="Times New Roman"/>
        </w:rPr>
      </w:pPr>
      <w:r w:rsidRPr="0066160A">
        <w:rPr>
          <w:rFonts w:ascii="Times New Roman" w:hAnsi="Times New Roman" w:cs="Times New Roman"/>
        </w:rPr>
        <w:t>- дотримання відокремленими підрозділами умов, передбачених для надання фінансових послуг;</w:t>
      </w:r>
    </w:p>
    <w:p w:rsidR="0066160A" w:rsidRPr="0066160A" w:rsidRDefault="0066160A" w:rsidP="00826250">
      <w:pPr>
        <w:jc w:val="both"/>
        <w:rPr>
          <w:rFonts w:ascii="Times New Roman" w:hAnsi="Times New Roman" w:cs="Times New Roman"/>
        </w:rPr>
      </w:pPr>
      <w:r w:rsidRPr="0066160A">
        <w:rPr>
          <w:rFonts w:ascii="Times New Roman" w:hAnsi="Times New Roman" w:cs="Times New Roman"/>
        </w:rPr>
        <w:t>9.2 Основними завданнями, які підлягають виконанню Товариством є:</w:t>
      </w:r>
    </w:p>
    <w:p w:rsidR="0066160A" w:rsidRPr="0066160A" w:rsidRDefault="0066160A" w:rsidP="00826250">
      <w:pPr>
        <w:jc w:val="both"/>
        <w:rPr>
          <w:rFonts w:ascii="Times New Roman" w:hAnsi="Times New Roman" w:cs="Times New Roman"/>
        </w:rPr>
      </w:pPr>
      <w:r w:rsidRPr="0066160A">
        <w:rPr>
          <w:rFonts w:ascii="Times New Roman" w:hAnsi="Times New Roman" w:cs="Times New Roman"/>
        </w:rPr>
        <w:t>- укладення договорів;</w:t>
      </w:r>
    </w:p>
    <w:p w:rsidR="0066160A" w:rsidRPr="0066160A" w:rsidRDefault="0066160A" w:rsidP="00826250">
      <w:pPr>
        <w:jc w:val="both"/>
        <w:rPr>
          <w:rFonts w:ascii="Times New Roman" w:hAnsi="Times New Roman" w:cs="Times New Roman"/>
        </w:rPr>
      </w:pPr>
      <w:r w:rsidRPr="0066160A">
        <w:rPr>
          <w:rFonts w:ascii="Times New Roman" w:hAnsi="Times New Roman" w:cs="Times New Roman"/>
        </w:rPr>
        <w:t>- ознайомлення клієнта з Правилами та умовами Договору про надання фінансових послуг;</w:t>
      </w:r>
    </w:p>
    <w:p w:rsidR="0066160A" w:rsidRPr="0066160A" w:rsidRDefault="0066160A" w:rsidP="00826250">
      <w:pPr>
        <w:jc w:val="both"/>
        <w:rPr>
          <w:rFonts w:ascii="Times New Roman" w:hAnsi="Times New Roman" w:cs="Times New Roman"/>
        </w:rPr>
      </w:pPr>
      <w:r w:rsidRPr="0066160A">
        <w:rPr>
          <w:rFonts w:ascii="Times New Roman" w:hAnsi="Times New Roman" w:cs="Times New Roman"/>
        </w:rPr>
        <w:t>- ведення реєстрів та журналів обліку укладених та ви</w:t>
      </w:r>
      <w:r w:rsidR="00E2692D">
        <w:rPr>
          <w:rFonts w:ascii="Times New Roman" w:hAnsi="Times New Roman" w:cs="Times New Roman"/>
        </w:rPr>
        <w:t>кон</w:t>
      </w:r>
      <w:r w:rsidRPr="0066160A">
        <w:rPr>
          <w:rFonts w:ascii="Times New Roman" w:hAnsi="Times New Roman" w:cs="Times New Roman"/>
        </w:rPr>
        <w:t xml:space="preserve">аних договорів. </w:t>
      </w:r>
    </w:p>
    <w:p w:rsidR="0066160A" w:rsidRDefault="0066160A" w:rsidP="0066160A">
      <w:pPr>
        <w:jc w:val="both"/>
      </w:pPr>
    </w:p>
    <w:sectPr w:rsidR="0066160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24460"/>
    <w:multiLevelType w:val="multilevel"/>
    <w:tmpl w:val="A1000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E25DEE"/>
    <w:multiLevelType w:val="multilevel"/>
    <w:tmpl w:val="8328FAB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nsid w:val="1F13621C"/>
    <w:multiLevelType w:val="hybridMultilevel"/>
    <w:tmpl w:val="20FA5FC8"/>
    <w:lvl w:ilvl="0" w:tplc="9B520A4A">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
    <w:nsid w:val="22B65E85"/>
    <w:multiLevelType w:val="multilevel"/>
    <w:tmpl w:val="BE72C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901776"/>
    <w:multiLevelType w:val="multilevel"/>
    <w:tmpl w:val="5854EABA"/>
    <w:lvl w:ilvl="0">
      <w:start w:val="1"/>
      <w:numFmt w:val="decimal"/>
      <w:lvlText w:val="%1."/>
      <w:lvlJc w:val="left"/>
      <w:pPr>
        <w:ind w:left="720" w:hanging="360"/>
      </w:pPr>
      <w:rPr>
        <w:rFonts w:cs="Times New Roman"/>
      </w:rPr>
    </w:lvl>
    <w:lvl w:ilvl="1">
      <w:start w:val="1"/>
      <w:numFmt w:val="decimal"/>
      <w:isLgl/>
      <w:lvlText w:val="%1.%2."/>
      <w:lvlJc w:val="left"/>
      <w:pPr>
        <w:ind w:left="360" w:hanging="360"/>
      </w:pPr>
      <w:rPr>
        <w:rFonts w:cs="Times New Roman" w:hint="default"/>
        <w:b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
    <w:nsid w:val="4E4334F0"/>
    <w:multiLevelType w:val="hybridMultilevel"/>
    <w:tmpl w:val="AD74DE58"/>
    <w:lvl w:ilvl="0" w:tplc="0E289794">
      <w:start w:val="2"/>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51DA6E1C"/>
    <w:multiLevelType w:val="hybridMultilevel"/>
    <w:tmpl w:val="14BE1778"/>
    <w:lvl w:ilvl="0" w:tplc="8862C124">
      <w:start w:val="2"/>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2234C2E"/>
    <w:multiLevelType w:val="multilevel"/>
    <w:tmpl w:val="8C5888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E51269D"/>
    <w:multiLevelType w:val="hybridMultilevel"/>
    <w:tmpl w:val="641E57C4"/>
    <w:lvl w:ilvl="0" w:tplc="D25E09E8">
      <w:numFmt w:val="bullet"/>
      <w:lvlText w:val="-"/>
      <w:lvlJc w:val="left"/>
      <w:pPr>
        <w:ind w:left="1080" w:hanging="360"/>
      </w:pPr>
      <w:rPr>
        <w:rFonts w:ascii="Calibri" w:eastAsia="Calibri" w:hAnsi="Calibri"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B8051DE"/>
    <w:multiLevelType w:val="hybridMultilevel"/>
    <w:tmpl w:val="4AB8CD0A"/>
    <w:lvl w:ilvl="0" w:tplc="04220011">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
    <w:nsid w:val="75AD3663"/>
    <w:multiLevelType w:val="multilevel"/>
    <w:tmpl w:val="D124044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62B"/>
    <w:rsid w:val="00054BB6"/>
    <w:rsid w:val="001466FD"/>
    <w:rsid w:val="00171627"/>
    <w:rsid w:val="001747E5"/>
    <w:rsid w:val="00196D5E"/>
    <w:rsid w:val="001B5310"/>
    <w:rsid w:val="001C27E2"/>
    <w:rsid w:val="001D2BB2"/>
    <w:rsid w:val="00214DF4"/>
    <w:rsid w:val="00216236"/>
    <w:rsid w:val="002167AF"/>
    <w:rsid w:val="0022759F"/>
    <w:rsid w:val="00235232"/>
    <w:rsid w:val="002C3A74"/>
    <w:rsid w:val="002D523B"/>
    <w:rsid w:val="00304E8C"/>
    <w:rsid w:val="003851C5"/>
    <w:rsid w:val="004121E1"/>
    <w:rsid w:val="00474C3A"/>
    <w:rsid w:val="004B11EC"/>
    <w:rsid w:val="004B2235"/>
    <w:rsid w:val="004F75A9"/>
    <w:rsid w:val="005334AF"/>
    <w:rsid w:val="005D02AB"/>
    <w:rsid w:val="00601490"/>
    <w:rsid w:val="0066160A"/>
    <w:rsid w:val="00696E7B"/>
    <w:rsid w:val="00760BC9"/>
    <w:rsid w:val="0081398E"/>
    <w:rsid w:val="00826250"/>
    <w:rsid w:val="008E68C8"/>
    <w:rsid w:val="00962BAE"/>
    <w:rsid w:val="009C24EC"/>
    <w:rsid w:val="00A026A2"/>
    <w:rsid w:val="00AC3608"/>
    <w:rsid w:val="00B1562B"/>
    <w:rsid w:val="00B779EB"/>
    <w:rsid w:val="00B872FC"/>
    <w:rsid w:val="00BD2B4D"/>
    <w:rsid w:val="00C35AE3"/>
    <w:rsid w:val="00CB735B"/>
    <w:rsid w:val="00D673C6"/>
    <w:rsid w:val="00DA6744"/>
    <w:rsid w:val="00DB0A19"/>
    <w:rsid w:val="00DB2C75"/>
    <w:rsid w:val="00DF1A83"/>
    <w:rsid w:val="00E2692D"/>
    <w:rsid w:val="00E27FD0"/>
    <w:rsid w:val="00E63934"/>
    <w:rsid w:val="00ED0E04"/>
    <w:rsid w:val="00EE0554"/>
    <w:rsid w:val="00EE57E7"/>
    <w:rsid w:val="00F46418"/>
    <w:rsid w:val="00F91A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C8F4A3-1566-4AC1-A0DE-6815CEF6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62B"/>
    <w:pPr>
      <w:spacing w:after="0" w:line="240" w:lineRule="auto"/>
    </w:pPr>
    <w:rPr>
      <w:rFonts w:ascii="Arial Unicode MS" w:eastAsia="Arial Unicode MS" w:hAnsi="Arial Unicode MS" w:cs="Arial Unicode MS"/>
      <w:color w:val="000000"/>
      <w:sz w:val="24"/>
      <w:szCs w:val="24"/>
      <w:lang w:eastAsia="uk-UA"/>
    </w:rPr>
  </w:style>
  <w:style w:type="paragraph" w:styleId="2">
    <w:name w:val="heading 2"/>
    <w:basedOn w:val="a"/>
    <w:next w:val="a"/>
    <w:link w:val="20"/>
    <w:uiPriority w:val="9"/>
    <w:semiHidden/>
    <w:unhideWhenUsed/>
    <w:qFormat/>
    <w:rsid w:val="00F91A9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ий текст (2)_"/>
    <w:link w:val="210"/>
    <w:rsid w:val="00B1562B"/>
    <w:rPr>
      <w:rFonts w:ascii="Book Antiqua" w:hAnsi="Book Antiqua"/>
      <w:b/>
      <w:bCs/>
      <w:i/>
      <w:iCs/>
      <w:sz w:val="26"/>
      <w:szCs w:val="26"/>
      <w:shd w:val="clear" w:color="auto" w:fill="FFFFFF"/>
    </w:rPr>
  </w:style>
  <w:style w:type="character" w:customStyle="1" w:styleId="22">
    <w:name w:val="Основний текст (2)"/>
    <w:basedOn w:val="21"/>
    <w:rsid w:val="00B1562B"/>
    <w:rPr>
      <w:rFonts w:ascii="Book Antiqua" w:hAnsi="Book Antiqua"/>
      <w:b/>
      <w:bCs/>
      <w:i/>
      <w:iCs/>
      <w:sz w:val="26"/>
      <w:szCs w:val="26"/>
      <w:shd w:val="clear" w:color="auto" w:fill="FFFFFF"/>
    </w:rPr>
  </w:style>
  <w:style w:type="paragraph" w:customStyle="1" w:styleId="210">
    <w:name w:val="Основний текст (2)1"/>
    <w:basedOn w:val="a"/>
    <w:link w:val="21"/>
    <w:rsid w:val="00B1562B"/>
    <w:pPr>
      <w:shd w:val="clear" w:color="auto" w:fill="FFFFFF"/>
      <w:spacing w:line="331" w:lineRule="exact"/>
    </w:pPr>
    <w:rPr>
      <w:rFonts w:ascii="Book Antiqua" w:eastAsiaTheme="minorHAnsi" w:hAnsi="Book Antiqua" w:cstheme="minorBidi"/>
      <w:b/>
      <w:bCs/>
      <w:i/>
      <w:iCs/>
      <w:color w:val="auto"/>
      <w:sz w:val="26"/>
      <w:szCs w:val="26"/>
      <w:lang w:eastAsia="en-US"/>
    </w:rPr>
  </w:style>
  <w:style w:type="character" w:customStyle="1" w:styleId="a3">
    <w:name w:val="Основний текст"/>
    <w:rsid w:val="00B1562B"/>
    <w:rPr>
      <w:rFonts w:ascii="Book Antiqua" w:hAnsi="Book Antiqua"/>
      <w:sz w:val="43"/>
      <w:szCs w:val="43"/>
      <w:lang w:bidi="ar-SA"/>
    </w:rPr>
  </w:style>
  <w:style w:type="character" w:customStyle="1" w:styleId="20pt">
    <w:name w:val="Заголовок №2 + Інтервал 0 pt"/>
    <w:rsid w:val="00B1562B"/>
    <w:rPr>
      <w:rFonts w:ascii="Book Antiqua" w:hAnsi="Book Antiqua"/>
      <w:b/>
      <w:bCs/>
      <w:spacing w:val="0"/>
      <w:sz w:val="46"/>
      <w:szCs w:val="46"/>
      <w:lang w:bidi="ar-SA"/>
    </w:rPr>
  </w:style>
  <w:style w:type="character" w:styleId="a4">
    <w:name w:val="annotation reference"/>
    <w:basedOn w:val="a0"/>
    <w:uiPriority w:val="99"/>
    <w:semiHidden/>
    <w:unhideWhenUsed/>
    <w:rsid w:val="0081398E"/>
    <w:rPr>
      <w:sz w:val="16"/>
      <w:szCs w:val="16"/>
    </w:rPr>
  </w:style>
  <w:style w:type="paragraph" w:styleId="a5">
    <w:name w:val="annotation text"/>
    <w:basedOn w:val="a"/>
    <w:link w:val="a6"/>
    <w:uiPriority w:val="99"/>
    <w:semiHidden/>
    <w:unhideWhenUsed/>
    <w:rsid w:val="0081398E"/>
    <w:rPr>
      <w:sz w:val="20"/>
      <w:szCs w:val="20"/>
    </w:rPr>
  </w:style>
  <w:style w:type="character" w:customStyle="1" w:styleId="a6">
    <w:name w:val="Текст примечания Знак"/>
    <w:basedOn w:val="a0"/>
    <w:link w:val="a5"/>
    <w:uiPriority w:val="99"/>
    <w:semiHidden/>
    <w:rsid w:val="0081398E"/>
    <w:rPr>
      <w:rFonts w:ascii="Arial Unicode MS" w:eastAsia="Arial Unicode MS" w:hAnsi="Arial Unicode MS" w:cs="Arial Unicode MS"/>
      <w:color w:val="000000"/>
      <w:sz w:val="20"/>
      <w:szCs w:val="20"/>
      <w:lang w:eastAsia="uk-UA"/>
    </w:rPr>
  </w:style>
  <w:style w:type="paragraph" w:styleId="a7">
    <w:name w:val="annotation subject"/>
    <w:basedOn w:val="a5"/>
    <w:next w:val="a5"/>
    <w:link w:val="a8"/>
    <w:uiPriority w:val="99"/>
    <w:semiHidden/>
    <w:unhideWhenUsed/>
    <w:rsid w:val="0081398E"/>
    <w:rPr>
      <w:b/>
      <w:bCs/>
    </w:rPr>
  </w:style>
  <w:style w:type="character" w:customStyle="1" w:styleId="a8">
    <w:name w:val="Тема примечания Знак"/>
    <w:basedOn w:val="a6"/>
    <w:link w:val="a7"/>
    <w:uiPriority w:val="99"/>
    <w:semiHidden/>
    <w:rsid w:val="0081398E"/>
    <w:rPr>
      <w:rFonts w:ascii="Arial Unicode MS" w:eastAsia="Arial Unicode MS" w:hAnsi="Arial Unicode MS" w:cs="Arial Unicode MS"/>
      <w:b/>
      <w:bCs/>
      <w:color w:val="000000"/>
      <w:sz w:val="20"/>
      <w:szCs w:val="20"/>
      <w:lang w:eastAsia="uk-UA"/>
    </w:rPr>
  </w:style>
  <w:style w:type="paragraph" w:styleId="a9">
    <w:name w:val="Balloon Text"/>
    <w:basedOn w:val="a"/>
    <w:link w:val="aa"/>
    <w:uiPriority w:val="99"/>
    <w:semiHidden/>
    <w:unhideWhenUsed/>
    <w:rsid w:val="0081398E"/>
    <w:rPr>
      <w:rFonts w:ascii="Tahoma" w:hAnsi="Tahoma" w:cs="Tahoma"/>
      <w:sz w:val="16"/>
      <w:szCs w:val="16"/>
    </w:rPr>
  </w:style>
  <w:style w:type="character" w:customStyle="1" w:styleId="aa">
    <w:name w:val="Текст выноски Знак"/>
    <w:basedOn w:val="a0"/>
    <w:link w:val="a9"/>
    <w:uiPriority w:val="99"/>
    <w:semiHidden/>
    <w:rsid w:val="0081398E"/>
    <w:rPr>
      <w:rFonts w:ascii="Tahoma" w:eastAsia="Arial Unicode MS" w:hAnsi="Tahoma" w:cs="Tahoma"/>
      <w:color w:val="000000"/>
      <w:sz w:val="16"/>
      <w:szCs w:val="16"/>
      <w:lang w:eastAsia="uk-UA"/>
    </w:rPr>
  </w:style>
  <w:style w:type="paragraph" w:styleId="ab">
    <w:name w:val="Revision"/>
    <w:hidden/>
    <w:uiPriority w:val="99"/>
    <w:semiHidden/>
    <w:rsid w:val="0081398E"/>
    <w:pPr>
      <w:spacing w:after="0" w:line="240" w:lineRule="auto"/>
    </w:pPr>
    <w:rPr>
      <w:rFonts w:ascii="Arial Unicode MS" w:eastAsia="Arial Unicode MS" w:hAnsi="Arial Unicode MS" w:cs="Arial Unicode MS"/>
      <w:color w:val="000000"/>
      <w:sz w:val="24"/>
      <w:szCs w:val="24"/>
      <w:lang w:eastAsia="uk-UA"/>
    </w:rPr>
  </w:style>
  <w:style w:type="paragraph" w:customStyle="1" w:styleId="1">
    <w:name w:val="Абзац списка1"/>
    <w:basedOn w:val="a"/>
    <w:uiPriority w:val="99"/>
    <w:rsid w:val="00ED0E04"/>
    <w:pPr>
      <w:spacing w:after="200" w:line="276" w:lineRule="auto"/>
      <w:ind w:left="720"/>
      <w:contextualSpacing/>
    </w:pPr>
    <w:rPr>
      <w:rFonts w:ascii="Calibri" w:eastAsia="Calibri" w:hAnsi="Calibri" w:cs="Times New Roman"/>
      <w:color w:val="auto"/>
      <w:sz w:val="22"/>
      <w:szCs w:val="22"/>
      <w:lang w:val="en-US" w:eastAsia="en-US"/>
    </w:rPr>
  </w:style>
  <w:style w:type="paragraph" w:styleId="ac">
    <w:name w:val="List Paragraph"/>
    <w:basedOn w:val="a"/>
    <w:uiPriority w:val="34"/>
    <w:qFormat/>
    <w:rsid w:val="00ED0E04"/>
    <w:pPr>
      <w:ind w:left="720"/>
      <w:contextualSpacing/>
    </w:pPr>
  </w:style>
  <w:style w:type="character" w:customStyle="1" w:styleId="20">
    <w:name w:val="Заголовок 2 Знак"/>
    <w:basedOn w:val="a0"/>
    <w:link w:val="2"/>
    <w:uiPriority w:val="9"/>
    <w:semiHidden/>
    <w:rsid w:val="00F91A94"/>
    <w:rPr>
      <w:rFonts w:asciiTheme="majorHAnsi" w:eastAsiaTheme="majorEastAsia" w:hAnsiTheme="majorHAnsi" w:cstheme="majorBidi"/>
      <w:b/>
      <w:bCs/>
      <w:color w:val="4F81BD" w:themeColor="accent1"/>
      <w:sz w:val="26"/>
      <w:szCs w:val="2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22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4341</Words>
  <Characters>24745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Yana Katrych</cp:lastModifiedBy>
  <cp:revision>2</cp:revision>
  <cp:lastPrinted>2017-11-24T07:27:00Z</cp:lastPrinted>
  <dcterms:created xsi:type="dcterms:W3CDTF">2017-11-28T15:33:00Z</dcterms:created>
  <dcterms:modified xsi:type="dcterms:W3CDTF">2017-11-28T15:33:00Z</dcterms:modified>
</cp:coreProperties>
</file>